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41351" w14:textId="53A6781E" w:rsidR="00C82B1A" w:rsidRDefault="001921BA" w:rsidP="001921BA">
      <w:pPr>
        <w:rPr>
          <w:rFonts w:cstheme="minorHAnsi"/>
          <w:sz w:val="18"/>
          <w:szCs w:val="18"/>
        </w:rPr>
      </w:pPr>
      <w:r w:rsidRPr="001921BA">
        <w:rPr>
          <w:rFonts w:cstheme="minorHAnsi"/>
          <w:b/>
          <w:bCs/>
          <w:sz w:val="18"/>
          <w:szCs w:val="18"/>
        </w:rPr>
        <w:t>Ruhsat ve İzinler Birbirini Tamamlayan Zincirin Halkalarıdır</w:t>
      </w:r>
    </w:p>
    <w:p w14:paraId="345AFE4D" w14:textId="21DA9CED" w:rsidR="001921BA" w:rsidRDefault="001921BA" w:rsidP="001921BA">
      <w:pPr>
        <w:rPr>
          <w:rFonts w:cstheme="minorHAnsi"/>
          <w:sz w:val="18"/>
          <w:szCs w:val="18"/>
        </w:rPr>
      </w:pPr>
    </w:p>
    <w:p w14:paraId="655216C3" w14:textId="77777777" w:rsidR="001921BA" w:rsidRPr="001921BA" w:rsidRDefault="001921BA" w:rsidP="001921BA">
      <w:pPr>
        <w:rPr>
          <w:rFonts w:cstheme="minorHAnsi"/>
          <w:sz w:val="18"/>
          <w:szCs w:val="18"/>
        </w:rPr>
      </w:pPr>
      <w:r w:rsidRPr="001921BA">
        <w:rPr>
          <w:rFonts w:cstheme="minorHAnsi"/>
          <w:sz w:val="18"/>
          <w:szCs w:val="18"/>
        </w:rPr>
        <w:t>Şevket KORUÇ</w:t>
      </w:r>
    </w:p>
    <w:p w14:paraId="5AC2F87A" w14:textId="49FAB2D0" w:rsidR="001921BA" w:rsidRDefault="001921BA" w:rsidP="001921BA">
      <w:pPr>
        <w:rPr>
          <w:rFonts w:cstheme="minorHAnsi"/>
          <w:sz w:val="18"/>
          <w:szCs w:val="18"/>
        </w:rPr>
      </w:pPr>
      <w:r w:rsidRPr="001921BA">
        <w:rPr>
          <w:rFonts w:cstheme="minorHAnsi"/>
          <w:sz w:val="18"/>
          <w:szCs w:val="18"/>
        </w:rPr>
        <w:t>Agrega Üreticileri Birliği Yönetim Kurulu Başkanı</w:t>
      </w:r>
    </w:p>
    <w:p w14:paraId="31AAB9BE" w14:textId="7DA4823D" w:rsidR="001921BA" w:rsidRDefault="001921BA" w:rsidP="001921BA">
      <w:pPr>
        <w:rPr>
          <w:rFonts w:cstheme="minorHAnsi"/>
          <w:sz w:val="18"/>
          <w:szCs w:val="18"/>
        </w:rPr>
      </w:pPr>
    </w:p>
    <w:p w14:paraId="55DA79B2" w14:textId="4B371A07" w:rsidR="001921BA" w:rsidRDefault="001921BA" w:rsidP="001921BA">
      <w:pPr>
        <w:rPr>
          <w:rFonts w:cstheme="minorHAnsi"/>
          <w:sz w:val="18"/>
          <w:szCs w:val="18"/>
        </w:rPr>
      </w:pPr>
      <w:r w:rsidRPr="001921BA">
        <w:rPr>
          <w:rFonts w:cstheme="minorHAnsi"/>
          <w:sz w:val="18"/>
          <w:szCs w:val="18"/>
        </w:rPr>
        <w:t>Değerli okuyucular, Madencilik Türkiye Dergisi’nin bu sayısında sizlerle bir arada olmanın heyecanını yaşadığımı belirterek sözlerime başlamak istiyorum.</w:t>
      </w:r>
    </w:p>
    <w:p w14:paraId="1BEE5D19" w14:textId="77777777" w:rsidR="001921BA" w:rsidRPr="001921BA" w:rsidRDefault="001921BA" w:rsidP="001921BA">
      <w:pPr>
        <w:rPr>
          <w:rFonts w:cstheme="minorHAnsi"/>
          <w:sz w:val="18"/>
          <w:szCs w:val="18"/>
        </w:rPr>
      </w:pPr>
    </w:p>
    <w:p w14:paraId="397B8BD7" w14:textId="227657A8" w:rsidR="001921BA" w:rsidRDefault="001921BA" w:rsidP="001921BA">
      <w:pPr>
        <w:rPr>
          <w:rFonts w:cstheme="minorHAnsi"/>
          <w:sz w:val="18"/>
          <w:szCs w:val="18"/>
        </w:rPr>
      </w:pPr>
      <w:r w:rsidRPr="001921BA">
        <w:rPr>
          <w:rFonts w:cstheme="minorHAnsi"/>
          <w:sz w:val="18"/>
          <w:szCs w:val="18"/>
        </w:rPr>
        <w:t xml:space="preserve">Agrega sektörü, 2020 yılını bir önceki yıla kıyasla yaklaşık %20 büyüme ile 270 milyon ton seviyelerinde tamamlayarak, yine madencilik sektörü içinde en fazla üretimin yapıldığı sektör olmuştur. Ülke genelinde birçok iş kolunun pandemi nedeni ile durma noktasına geldiği bu zor dönemde, sektörümüzün 2019 yılının üzerinde bir üretim gerçekleştirmiş olması sevindirici bir gelişme olmakla birlikte, 2018 yılında sektörün geldiği 450 milyon ton seviyesinin de yaklaşık %40 gerisinde kalmamız, sektörümüzde halen ciddi bir arz fazlasının olduğunun da göstergesidir. Diğer taraftan agrega sektörü, yaklaşık 1 milyar $ cari büyüklüğü ile madencilik sektörü içinde 3. sırada, yaklaşık 20.000 kişilik doğrudan istihdam ile de istihdamın en fazla desteklendiği sektör konumunda olmaya devam etmektedir. </w:t>
      </w:r>
    </w:p>
    <w:p w14:paraId="310D9E20" w14:textId="77777777" w:rsidR="001921BA" w:rsidRPr="001921BA" w:rsidRDefault="001921BA" w:rsidP="001921BA">
      <w:pPr>
        <w:rPr>
          <w:rFonts w:cstheme="minorHAnsi"/>
          <w:sz w:val="18"/>
          <w:szCs w:val="18"/>
        </w:rPr>
      </w:pPr>
    </w:p>
    <w:p w14:paraId="53B07957" w14:textId="72780026" w:rsidR="001921BA" w:rsidRDefault="001921BA" w:rsidP="001921BA">
      <w:pPr>
        <w:rPr>
          <w:rFonts w:cstheme="minorHAnsi"/>
          <w:sz w:val="18"/>
          <w:szCs w:val="18"/>
        </w:rPr>
      </w:pPr>
      <w:r w:rsidRPr="001921BA">
        <w:rPr>
          <w:rFonts w:cstheme="minorHAnsi"/>
          <w:sz w:val="18"/>
          <w:szCs w:val="18"/>
        </w:rPr>
        <w:t>Bildiğiniz gibi madencilik faaliyetlerinin ilk aşaması, maden rezervinin tespitinin ardından, maden ruhsatının alınması ve sonrasında izin süreçlerinin tamamlanmasıdır. Bu aşamada üreticilerimiz hem Maden ve Petrol İşleri Genel Müdürlüğü, hem de Çevre ve Şehircilik Bakanlığı ile Tarım ve Orman Bakanlığında uzun ve zorlu bir sürecin içine giriyorlar. Diğer taraftan faaliyetine geçmiş dönemlerde başlayan üreticilerimiz de rezervin gelişimi ve tüketimine bağlı olarak bu kurumlarda gerek ÇED gerekse mülkiyet izinlerinin genişletilmesi ile ilgili iş ve işlemler gerçekleştiriyorlar.</w:t>
      </w:r>
    </w:p>
    <w:p w14:paraId="00AA996F" w14:textId="77777777" w:rsidR="001921BA" w:rsidRPr="001921BA" w:rsidRDefault="001921BA" w:rsidP="001921BA">
      <w:pPr>
        <w:rPr>
          <w:rFonts w:cstheme="minorHAnsi"/>
          <w:sz w:val="18"/>
          <w:szCs w:val="18"/>
        </w:rPr>
      </w:pPr>
    </w:p>
    <w:p w14:paraId="342BEE53" w14:textId="2BCCF2E5" w:rsidR="001921BA" w:rsidRDefault="001921BA" w:rsidP="001921BA">
      <w:pPr>
        <w:rPr>
          <w:rFonts w:cstheme="minorHAnsi"/>
          <w:sz w:val="18"/>
          <w:szCs w:val="18"/>
        </w:rPr>
      </w:pPr>
      <w:r w:rsidRPr="001921BA">
        <w:rPr>
          <w:rFonts w:cstheme="minorHAnsi"/>
          <w:sz w:val="18"/>
          <w:szCs w:val="18"/>
        </w:rPr>
        <w:t>Maden ve Petrol İşleri Genel Müdürlüğü’nde özellikle son yıllarda, iş süreçlerinde yapılan iyileştirmelerle ruhsat sahiplerinin kurumda gerçekleştirdikleri işlemlerin çok kısa sürelerde tamamlandığını görmekten duyduğumuz memnuniyeti dile getirmek istiyorum. Bilhassa Enerji ve Tabii Kaynaklar Bakanımız Fatih Dönmez’in ülke madenciliğinin sürdürülebilir gelişimi adına attığı adımlar ve Bakan Yardımcımız Şeref Kalaycı ve Genel Müdürümüz Cevat Genç liderliğinde Mapeg’in yapısındaki revizyonlar sonrası, süreçlerde gözle görülür bir hızlanma ve gelişme kaydedilmiştir. Diğer taraftan bakanlığımız ile STK’lar arasındaki iletişim bu dönemde geçmişte olmadığı kadar güçlendirilmiş ve tüm süreçlere STK’ların katılımı sağlanmaya başlamıştır. Tüm bu gelişmeler için Bakanımız Fatih Dönmez ve ekibine sektörüm adına bir kez daha teşekkürlerimi sunmak istiyorum.</w:t>
      </w:r>
    </w:p>
    <w:p w14:paraId="708EFE2D" w14:textId="77777777" w:rsidR="001921BA" w:rsidRPr="001921BA" w:rsidRDefault="001921BA" w:rsidP="001921BA">
      <w:pPr>
        <w:rPr>
          <w:rFonts w:cstheme="minorHAnsi"/>
          <w:sz w:val="18"/>
          <w:szCs w:val="18"/>
        </w:rPr>
      </w:pPr>
    </w:p>
    <w:p w14:paraId="1462B953" w14:textId="38B9F886" w:rsidR="001921BA" w:rsidRDefault="001921BA" w:rsidP="001921BA">
      <w:pPr>
        <w:rPr>
          <w:rFonts w:cstheme="minorHAnsi"/>
          <w:sz w:val="18"/>
          <w:szCs w:val="18"/>
        </w:rPr>
      </w:pPr>
      <w:r w:rsidRPr="001921BA">
        <w:rPr>
          <w:rFonts w:cstheme="minorHAnsi"/>
          <w:sz w:val="18"/>
          <w:szCs w:val="18"/>
        </w:rPr>
        <w:t xml:space="preserve">Enerji ve Tabii Kaynaklar Bakanlığı’nda bu olumlu gelişmeler yaşanırken, Çevre ve Şehircilik Bakanlığı ve Tarım ve Orman Bakanlığı’nda üreticilerimizin son dönemlerde izin süreçleri ile ilgili çok ciddi sıkıntılar yaşamaya başladığını gözlemliyoruz. Ruhsat hukuku ve izinler birbirine bağlı, üretim faaliyetlerini direkt etkileyen unsurlardır. Bir kurumda yaşanan tıkanıklık maalesef diğer kurumların sektörü geliştirmek adına attığı adımların da heba olmasına neden oluyor. </w:t>
      </w:r>
    </w:p>
    <w:p w14:paraId="51800BC3" w14:textId="77777777" w:rsidR="001921BA" w:rsidRPr="001921BA" w:rsidRDefault="001921BA" w:rsidP="001921BA">
      <w:pPr>
        <w:rPr>
          <w:rFonts w:cstheme="minorHAnsi"/>
          <w:sz w:val="18"/>
          <w:szCs w:val="18"/>
        </w:rPr>
      </w:pPr>
    </w:p>
    <w:p w14:paraId="2A6C7075" w14:textId="385024F0" w:rsidR="001921BA" w:rsidRDefault="001921BA" w:rsidP="001921BA">
      <w:pPr>
        <w:rPr>
          <w:rFonts w:cstheme="minorHAnsi"/>
          <w:sz w:val="18"/>
          <w:szCs w:val="18"/>
        </w:rPr>
      </w:pPr>
      <w:r w:rsidRPr="001921BA">
        <w:rPr>
          <w:rFonts w:cstheme="minorHAnsi"/>
          <w:sz w:val="18"/>
          <w:szCs w:val="18"/>
        </w:rPr>
        <w:t xml:space="preserve">Farklı bölgelerden üyelerimizin verdiği bilgilere göre, kimi üyelerimiz yaklaşık 1 yıldır orman izinleri için kuruma yaptıkları başvurulardan sonuç alamıyor. Kimi üyelerimizin başvuru dosyaları bulundukları bölgelerde bölge müdürlüklerinde bekletilmekte, Ankara’ya Genel Müdürlüğe dahi gönderilmemektedir. Genel Müdürlüğe iletilen dosyaların büyük bölümü ise mevzuata uygun olmayan gerekçelerle iade edilmektedir. Bunun neticesinde durma noktasına gelen faaliyetlerin olduğunu biliyoruz.  </w:t>
      </w:r>
    </w:p>
    <w:p w14:paraId="75A5D0A5" w14:textId="77777777" w:rsidR="001921BA" w:rsidRPr="001921BA" w:rsidRDefault="001921BA" w:rsidP="001921BA">
      <w:pPr>
        <w:rPr>
          <w:rFonts w:cstheme="minorHAnsi"/>
          <w:sz w:val="18"/>
          <w:szCs w:val="18"/>
        </w:rPr>
      </w:pPr>
    </w:p>
    <w:p w14:paraId="1D230109" w14:textId="75423263" w:rsidR="001921BA" w:rsidRDefault="001921BA" w:rsidP="001921BA">
      <w:pPr>
        <w:rPr>
          <w:rFonts w:cstheme="minorHAnsi"/>
          <w:sz w:val="18"/>
          <w:szCs w:val="18"/>
        </w:rPr>
      </w:pPr>
      <w:r w:rsidRPr="001921BA">
        <w:rPr>
          <w:rFonts w:cstheme="minorHAnsi"/>
          <w:sz w:val="18"/>
          <w:szCs w:val="18"/>
        </w:rPr>
        <w:t xml:space="preserve">Diğer taraftan Eylül 2020’de Ankara’da Mamak Belediye Meclisi’nde, bu bölgede faaliyet gösteren işletmelerin Çevre ve Şehircilik Bakanlığı’nda sürdürülen ÇED süreçlerinin durdurulmasına yönelik bir karar alındığını biliyoruz. Maden Kanunu’nda madencilik faaliyetlerinin ancak bu kanun ile kısıtlanabileceği açıkça belirtilmesine rağmen, Çevre ve Şehircilik Bakanlığı bu meclis kararına istinaden ÇED süreci devam eden 7 adet dosyanın işlemlerini sonlandırmıştır. Mamak Belediye Meclisi’nde alınan bu karar, diğer belediyeler için de emsal niteliği taşıyacağından, ülkemizde madencilik faaliyetlerinin engellenmesine giden sürecin önünün açılacağından endişe duymaktayız. </w:t>
      </w:r>
    </w:p>
    <w:p w14:paraId="07940843" w14:textId="77777777" w:rsidR="001921BA" w:rsidRPr="001921BA" w:rsidRDefault="001921BA" w:rsidP="001921BA">
      <w:pPr>
        <w:rPr>
          <w:rFonts w:cstheme="minorHAnsi"/>
          <w:sz w:val="18"/>
          <w:szCs w:val="18"/>
        </w:rPr>
      </w:pPr>
    </w:p>
    <w:p w14:paraId="62EB8983" w14:textId="550DB566" w:rsidR="001921BA" w:rsidRDefault="001921BA" w:rsidP="001921BA">
      <w:pPr>
        <w:rPr>
          <w:rFonts w:cstheme="minorHAnsi"/>
          <w:sz w:val="18"/>
          <w:szCs w:val="18"/>
        </w:rPr>
      </w:pPr>
      <w:r w:rsidRPr="001921BA">
        <w:rPr>
          <w:rFonts w:cstheme="minorHAnsi"/>
          <w:sz w:val="18"/>
          <w:szCs w:val="18"/>
        </w:rPr>
        <w:t>Mart 2020 döneminden itibaren başlayan pandemi dönemi ile küresel ticaretin durması ve lojistik zincirinin kırılması neticesinde ülkeler ürettikleri kadar tüketmek zorunluluğu ile karşı karşıya kalmışlardır. Dolayısıyla madencilik, ülkelerin kendi ihtiyaçları olan hammaddenin tedariği adına daha da önem kazanmıştır. Ülkemizin sürdürülebilir kalkınması ve istihdamın artırılması için madencilik faaliyetlerinde yatırımların artması gerekiyor. Bunun içinde izin süreçleri dahil olmak üzere mevzuata uygun bir şekilde tüm iş ve işlemlerin hızlı bir şekilde sonuçlandırılması son derece önemli.</w:t>
      </w:r>
    </w:p>
    <w:p w14:paraId="09F4F9B4" w14:textId="77777777" w:rsidR="001921BA" w:rsidRPr="001921BA" w:rsidRDefault="001921BA" w:rsidP="001921BA">
      <w:pPr>
        <w:rPr>
          <w:rFonts w:cstheme="minorHAnsi"/>
          <w:sz w:val="18"/>
          <w:szCs w:val="18"/>
        </w:rPr>
      </w:pPr>
    </w:p>
    <w:p w14:paraId="01075F3B" w14:textId="77777777" w:rsidR="001921BA" w:rsidRPr="001921BA" w:rsidRDefault="001921BA" w:rsidP="001921BA">
      <w:pPr>
        <w:rPr>
          <w:rFonts w:cstheme="minorHAnsi"/>
          <w:b/>
          <w:bCs/>
          <w:sz w:val="18"/>
          <w:szCs w:val="18"/>
        </w:rPr>
      </w:pPr>
      <w:r w:rsidRPr="001921BA">
        <w:rPr>
          <w:rFonts w:cstheme="minorHAnsi"/>
          <w:b/>
          <w:bCs/>
          <w:sz w:val="18"/>
          <w:szCs w:val="18"/>
        </w:rPr>
        <w:t>Madencilik Sektörü Hammadde Üretim İzinleri İçin Heba Ediliyor</w:t>
      </w:r>
    </w:p>
    <w:p w14:paraId="12DCF87C" w14:textId="161C143B" w:rsidR="001921BA" w:rsidRDefault="001921BA" w:rsidP="001921BA">
      <w:pPr>
        <w:rPr>
          <w:rFonts w:cstheme="minorHAnsi"/>
          <w:sz w:val="18"/>
          <w:szCs w:val="18"/>
        </w:rPr>
      </w:pPr>
      <w:r w:rsidRPr="001921BA">
        <w:rPr>
          <w:rFonts w:cstheme="minorHAnsi"/>
          <w:sz w:val="18"/>
          <w:szCs w:val="18"/>
        </w:rPr>
        <w:t>Her zaman olduğu gibi agrega sektörü ile birlikte ülke madenciliğini ilgilendiren ve sektörün gelişimi için günümüze kadar ciddi bir engel olarak karşımıza çıkan hammadde üretim izin belgeli (HÜİB) sahalar ve buralarda yapılan yanlış çalışmalar hakkında da bilgi vermek istiyorum.</w:t>
      </w:r>
    </w:p>
    <w:p w14:paraId="4E40EADB" w14:textId="77777777" w:rsidR="001921BA" w:rsidRPr="001921BA" w:rsidRDefault="001921BA" w:rsidP="001921BA">
      <w:pPr>
        <w:rPr>
          <w:rFonts w:cstheme="minorHAnsi"/>
          <w:sz w:val="18"/>
          <w:szCs w:val="18"/>
        </w:rPr>
      </w:pPr>
    </w:p>
    <w:p w14:paraId="42355A4E" w14:textId="77777777" w:rsidR="001921BA" w:rsidRPr="001921BA" w:rsidRDefault="001921BA" w:rsidP="001921BA">
      <w:pPr>
        <w:rPr>
          <w:rFonts w:cstheme="minorHAnsi"/>
          <w:sz w:val="18"/>
          <w:szCs w:val="18"/>
        </w:rPr>
      </w:pPr>
      <w:r w:rsidRPr="001921BA">
        <w:rPr>
          <w:rFonts w:cstheme="minorHAnsi"/>
          <w:sz w:val="18"/>
          <w:szCs w:val="18"/>
        </w:rPr>
        <w:t xml:space="preserve">Maden ve Petrol İşleri Genel Müdürlüğü verilerine göre; agrega madenciliğinin de içinde bulunduğu II-a gurubu toplam 2945 adet işletme ruhsatı bulunmaktadır. Bunun 2020 yılında 2368 adedi faaliyete başlamıştır. Diğer taraftan kamu kurumları için düzenlenen HÜİB sayısı ise (tüm ruhsat gruplarında) 2020 sonunda 5068 adettir. </w:t>
      </w:r>
    </w:p>
    <w:p w14:paraId="13D63C97" w14:textId="2B7EC214" w:rsidR="001921BA" w:rsidRDefault="001921BA" w:rsidP="001921BA">
      <w:pPr>
        <w:rPr>
          <w:rFonts w:cstheme="minorHAnsi"/>
          <w:sz w:val="18"/>
          <w:szCs w:val="18"/>
        </w:rPr>
      </w:pPr>
      <w:r w:rsidRPr="001921BA">
        <w:rPr>
          <w:rFonts w:cstheme="minorHAnsi"/>
          <w:sz w:val="18"/>
          <w:szCs w:val="18"/>
        </w:rPr>
        <w:lastRenderedPageBreak/>
        <w:t>Yani bir tarafta ana işi agrega üretmek olan, bunun için gerekli yatırımları yaparak faaliyetini maden mühendisleri nezaretinde sürdüren 2368 agrega üreticisi, diğer tarafta kamu ihalesinde çok ciddi indirimlerle işi almış ve buna rağmen proje süresi içinde para kazanmayı hedefleyen müteahhitlere tahsis edilen ya da edilmeyi bekleyen 5068 HÜİB bulunmaktadır. Çoğunluğu yol kenarlarına yakın alanlarda yer alan HÜİB’lerini arabamızla seyahat ederken görmemiz mümkün. Bu alanlarda maalesef müteahhitlerin önceliği proje süresi içinde gerekli üretimi yapıp işi bitirmek oluyor ve sonrasında bizlerin de gördüğü yüksek uçurumlar, düzensiz bırakılmış topoğrafya ve dağınık yığınlar kalıyor. İşte bu durum kamuoyu hafızasında madenciliğin çevreyi umursamadan, gelişi güzel yapılan bir iş olarak kalmasına neden oluyor.</w:t>
      </w:r>
    </w:p>
    <w:p w14:paraId="38E85009" w14:textId="77777777" w:rsidR="001921BA" w:rsidRPr="001921BA" w:rsidRDefault="001921BA" w:rsidP="001921BA">
      <w:pPr>
        <w:rPr>
          <w:rFonts w:cstheme="minorHAnsi"/>
          <w:sz w:val="18"/>
          <w:szCs w:val="18"/>
        </w:rPr>
      </w:pPr>
    </w:p>
    <w:p w14:paraId="1CDF2B59" w14:textId="435329C8" w:rsidR="001921BA" w:rsidRDefault="001921BA" w:rsidP="001921BA">
      <w:pPr>
        <w:rPr>
          <w:rFonts w:cstheme="minorHAnsi"/>
          <w:sz w:val="18"/>
          <w:szCs w:val="18"/>
        </w:rPr>
      </w:pPr>
      <w:r w:rsidRPr="001921BA">
        <w:rPr>
          <w:rFonts w:cstheme="minorHAnsi"/>
          <w:sz w:val="18"/>
          <w:szCs w:val="18"/>
        </w:rPr>
        <w:t xml:space="preserve">HÜİB sahalarda yapılan gelişigüzel çalışmalarla yalnızca madencilik aleyhine bir kamuoyu algısının oluşması ve çevreye zarar verilmesiyle kalınmıyor. Maalesef yine üreticilerimizden aldığımız bilgiler, bu sahalardan bulundukları bölgelerde piyasaya da yasa dışı agrega satışlarının gerçekleştiği yönünde. Bu satışlar için devlet hakkı ödenmediğinden kamunun zarara uğratılmasının yanında, piyasalarda pandemi sürecinde yaşanan dalgalanmalar nedeni ile zor günler yaşayan üreticilerimizin, satış yapmaya çalıştıkları pazarda haksız rekabet koşulları ile karşı karşıya kalmalarının da önü açılıyor. </w:t>
      </w:r>
    </w:p>
    <w:p w14:paraId="6876C68E" w14:textId="77777777" w:rsidR="001921BA" w:rsidRPr="001921BA" w:rsidRDefault="001921BA" w:rsidP="001921BA">
      <w:pPr>
        <w:rPr>
          <w:rFonts w:cstheme="minorHAnsi"/>
          <w:sz w:val="18"/>
          <w:szCs w:val="18"/>
        </w:rPr>
      </w:pPr>
    </w:p>
    <w:p w14:paraId="388EBB8A" w14:textId="2FAC1AD1" w:rsidR="001921BA" w:rsidRDefault="001921BA" w:rsidP="001921BA">
      <w:pPr>
        <w:rPr>
          <w:rFonts w:cstheme="minorHAnsi"/>
          <w:sz w:val="18"/>
          <w:szCs w:val="18"/>
        </w:rPr>
      </w:pPr>
      <w:r w:rsidRPr="001921BA">
        <w:rPr>
          <w:rFonts w:cstheme="minorHAnsi"/>
          <w:sz w:val="18"/>
          <w:szCs w:val="18"/>
        </w:rPr>
        <w:t xml:space="preserve">İçinde bulunduğumuz günlerde İstanbul Havalimanı inşaatı için tahsis edilen HÜİB sahada üretilen agregaların (yasalara göre yalnızca bu projede kullanılması zorunluluğu olmasına rağmen), yine Kemerburgaz/Hasdal bölgesinde yapımına başlanan hastane inşaatına sevk edildiği ve bu agregaların inşaatın yapımını üstlenen başka bir firma tarafından da kullanıldığı bilgileri bölgede agrega üretimi yapan üreticilerimizden aldığımız çok yeni bir haber. </w:t>
      </w:r>
    </w:p>
    <w:p w14:paraId="788D869C" w14:textId="77777777" w:rsidR="001921BA" w:rsidRPr="001921BA" w:rsidRDefault="001921BA" w:rsidP="001921BA">
      <w:pPr>
        <w:rPr>
          <w:rFonts w:cstheme="minorHAnsi"/>
          <w:sz w:val="18"/>
          <w:szCs w:val="18"/>
        </w:rPr>
      </w:pPr>
    </w:p>
    <w:p w14:paraId="56BD7E8A" w14:textId="687201D6" w:rsidR="001921BA" w:rsidRDefault="001921BA" w:rsidP="001921BA">
      <w:pPr>
        <w:rPr>
          <w:rFonts w:cstheme="minorHAnsi"/>
          <w:sz w:val="18"/>
          <w:szCs w:val="18"/>
        </w:rPr>
      </w:pPr>
      <w:r w:rsidRPr="001921BA">
        <w:rPr>
          <w:rFonts w:cstheme="minorHAnsi"/>
          <w:sz w:val="18"/>
          <w:szCs w:val="18"/>
        </w:rPr>
        <w:t xml:space="preserve">HÜİB sahalardan üretim yapılmasının amacı, kamu projelerinin hammadde arz güvenliğini ve bu hammaddelerin uygun maliyetlerle bu projelerde kullanılmasını sağlamak. Halbuki yukarda da değindiğim gibi sektörümüzde hemen hemen tüm illerde ciddi bir arz fazlası bulunmaktadır. Üreticilerimiz ise kamu projelerinin ihtiyacı olan hammaddeleri bakanlığımız tarafından belirlenecek koşullarda temin etmeye hazır. </w:t>
      </w:r>
    </w:p>
    <w:p w14:paraId="78BD4F9F" w14:textId="77777777" w:rsidR="001921BA" w:rsidRPr="001921BA" w:rsidRDefault="001921BA" w:rsidP="001921BA">
      <w:pPr>
        <w:rPr>
          <w:rFonts w:cstheme="minorHAnsi"/>
          <w:sz w:val="18"/>
          <w:szCs w:val="18"/>
        </w:rPr>
      </w:pPr>
    </w:p>
    <w:p w14:paraId="3EAC5311" w14:textId="11A481A6" w:rsidR="001921BA" w:rsidRDefault="001921BA" w:rsidP="001921BA">
      <w:pPr>
        <w:rPr>
          <w:rFonts w:cstheme="minorHAnsi"/>
          <w:sz w:val="18"/>
          <w:szCs w:val="18"/>
        </w:rPr>
      </w:pPr>
      <w:r w:rsidRPr="001921BA">
        <w:rPr>
          <w:rFonts w:cstheme="minorHAnsi"/>
          <w:sz w:val="18"/>
          <w:szCs w:val="18"/>
        </w:rPr>
        <w:t xml:space="preserve">Yakın zamanda Rize/İkizdere’de açılması için çalışmalarına başlanan taş ocağı, kamuoyunun da ciddi anlamda tepkisini çekmiş ve halen bölgede yaşayan insanların eylemlerinin devam ettiğini biliyoruz. Burada açılmaya çalışılan ocak, yine aynı bölgede yapımı planlanan lojistik üssü ve liman projesinin hammadde ihtiyacının karşılanması amacıyla Ulaştırma ve Alt Yapı Bakanlığı’nın talebi doğrultusunda Enerji ve Tabii Kaynaklar Bakanlığı tarafından tahsis edilen HÜİB niteliğindedir. HÜİB sahalarla ilgili önceki örneklerde olduğu gibi sahanın tahsisi her ne kadar Ulaştırma ve Alt Yapı Bakanlığı’na yapılmış olsa da üretimi gerçekleştirecek olan yine söz konusu lojistik üssü ve liman projesinin yüklenicisi olan müteahhit firmadır. Proje için gerekli olan bazalt hammaddesinin dayanımı ve diğer fiziksel özellikleri itibariyle yalnızca bu sahadan temin edilebileceği belirtilse de bizler ocağın açılmaya çalışıldığı bölgenin çok yakınlarında aynı hammadde ile agrega üretimi yapan firmaların bulunduğunu biliyoruz. Az önce de belirttiğim gibi firmalarımız kamu projelerinin ihtiyacı olan hammaddeleri temin edebilecek rezerv ve kapasite imkanlarına sahip.  </w:t>
      </w:r>
    </w:p>
    <w:p w14:paraId="6F0E6C95" w14:textId="77777777" w:rsidR="001921BA" w:rsidRPr="001921BA" w:rsidRDefault="001921BA" w:rsidP="001921BA">
      <w:pPr>
        <w:rPr>
          <w:rFonts w:cstheme="minorHAnsi"/>
          <w:sz w:val="18"/>
          <w:szCs w:val="18"/>
        </w:rPr>
      </w:pPr>
    </w:p>
    <w:p w14:paraId="73FB9255" w14:textId="17688193" w:rsidR="001921BA" w:rsidRDefault="001921BA" w:rsidP="001921BA">
      <w:pPr>
        <w:rPr>
          <w:rFonts w:cstheme="minorHAnsi"/>
          <w:sz w:val="18"/>
          <w:szCs w:val="18"/>
        </w:rPr>
      </w:pPr>
      <w:r w:rsidRPr="001921BA">
        <w:rPr>
          <w:rFonts w:cstheme="minorHAnsi"/>
          <w:sz w:val="18"/>
          <w:szCs w:val="18"/>
        </w:rPr>
        <w:t xml:space="preserve">Dolayısıyla çevresel ve sosyal problemlerin önüne geçilmesi, ülke madenciliği ile ilgili kamuoyunun hafızasındaki yanlış algının düzeltilmesi, kamunun HÜİB sahalardan yapılan yasa dışı satışlar nedeni ile uğradığı devlet hakkı zararının sonlandırılması ve üreticilerimizin de bu satışlar nedeniyle karşı karşıya kaldıkları haksız rekabet ortamının oluşmaması adına, önümüzdeki dönemde çıkması beklenen yeni Maden Kanunu’nda bu konunun mutlaka ele alınması gerektiğini düşünüyoruz. </w:t>
      </w:r>
    </w:p>
    <w:p w14:paraId="1F3F982E" w14:textId="77777777" w:rsidR="001921BA" w:rsidRPr="001921BA" w:rsidRDefault="001921BA" w:rsidP="001921BA">
      <w:pPr>
        <w:rPr>
          <w:rFonts w:cstheme="minorHAnsi"/>
          <w:sz w:val="18"/>
          <w:szCs w:val="18"/>
        </w:rPr>
      </w:pPr>
    </w:p>
    <w:p w14:paraId="1529BAF2" w14:textId="77777777" w:rsidR="001921BA" w:rsidRPr="001921BA" w:rsidRDefault="001921BA" w:rsidP="001921BA">
      <w:pPr>
        <w:rPr>
          <w:rFonts w:cstheme="minorHAnsi"/>
          <w:b/>
          <w:bCs/>
          <w:sz w:val="18"/>
          <w:szCs w:val="18"/>
        </w:rPr>
      </w:pPr>
      <w:r w:rsidRPr="001921BA">
        <w:rPr>
          <w:rFonts w:cstheme="minorHAnsi"/>
          <w:b/>
          <w:bCs/>
          <w:sz w:val="18"/>
          <w:szCs w:val="18"/>
        </w:rPr>
        <w:t>Deprem ve Agrega</w:t>
      </w:r>
    </w:p>
    <w:p w14:paraId="7CF59753" w14:textId="65BDE3E4" w:rsidR="001921BA" w:rsidRDefault="001921BA" w:rsidP="001921BA">
      <w:pPr>
        <w:rPr>
          <w:rFonts w:cstheme="minorHAnsi"/>
          <w:sz w:val="18"/>
          <w:szCs w:val="18"/>
        </w:rPr>
      </w:pPr>
      <w:r w:rsidRPr="001921BA">
        <w:rPr>
          <w:rFonts w:cstheme="minorHAnsi"/>
          <w:sz w:val="18"/>
          <w:szCs w:val="18"/>
        </w:rPr>
        <w:t xml:space="preserve">Yazımın son bölümünde yine ülkemiz için hayati öneme sahip bir konu olan deprem ve agrega konusunda da bilgi vermek istiyorum. </w:t>
      </w:r>
    </w:p>
    <w:p w14:paraId="40DC9119" w14:textId="77777777" w:rsidR="001921BA" w:rsidRPr="001921BA" w:rsidRDefault="001921BA" w:rsidP="001921BA">
      <w:pPr>
        <w:rPr>
          <w:rFonts w:cstheme="minorHAnsi"/>
          <w:sz w:val="18"/>
          <w:szCs w:val="18"/>
        </w:rPr>
      </w:pPr>
    </w:p>
    <w:p w14:paraId="74BB3AF1" w14:textId="68B73BCE" w:rsidR="001921BA" w:rsidRDefault="001921BA" w:rsidP="001921BA">
      <w:pPr>
        <w:rPr>
          <w:rFonts w:cstheme="minorHAnsi"/>
          <w:sz w:val="18"/>
          <w:szCs w:val="18"/>
        </w:rPr>
      </w:pPr>
      <w:r w:rsidRPr="001921BA">
        <w:rPr>
          <w:rFonts w:cstheme="minorHAnsi"/>
          <w:sz w:val="18"/>
          <w:szCs w:val="18"/>
        </w:rPr>
        <w:t xml:space="preserve">Bildiğiniz gibi 2020 yılının başlarında, önce Manisa sonra da Elazığ ve Malatya bölgelerinde, son olarak da İzmir’de meydana gelen depremler, çok sayıda vatandaşımızın hayatlarını kaybetmelerine ve ciddi boyutta maddi hasara neden oldu. Ben bu vesile ile öncelikle buradan depremde hayatlarını kaybeden vatandaşlarımıza Allah’tan rahmet, yakınlarına başsağlığı, tedavi süreci devam eden yaralılarımıza da acil şifalar diliyorum. </w:t>
      </w:r>
    </w:p>
    <w:p w14:paraId="587E31DD" w14:textId="77777777" w:rsidR="001921BA" w:rsidRPr="001921BA" w:rsidRDefault="001921BA" w:rsidP="001921BA">
      <w:pPr>
        <w:rPr>
          <w:rFonts w:cstheme="minorHAnsi"/>
          <w:sz w:val="18"/>
          <w:szCs w:val="18"/>
        </w:rPr>
      </w:pPr>
    </w:p>
    <w:p w14:paraId="4DD1300D" w14:textId="3879B155" w:rsidR="001921BA" w:rsidRDefault="001921BA" w:rsidP="001921BA">
      <w:pPr>
        <w:rPr>
          <w:rFonts w:cstheme="minorHAnsi"/>
          <w:sz w:val="18"/>
          <w:szCs w:val="18"/>
        </w:rPr>
      </w:pPr>
      <w:r w:rsidRPr="001921BA">
        <w:rPr>
          <w:rFonts w:cstheme="minorHAnsi"/>
          <w:sz w:val="18"/>
          <w:szCs w:val="18"/>
        </w:rPr>
        <w:t xml:space="preserve">Her zaman olduğu gibi bu depremlerin ardından da gerek deprem bölgesinde gerekse başta İstanbul olmak üzere farklı bölgelerde bulunan, hasarlı yapılardaki betonlar, bu betonların içinde ortaya çıkan deniz kabukları, çelik donatılarla ilgili kusurlar gündeme gelen konuların başında yer aldı. </w:t>
      </w:r>
    </w:p>
    <w:p w14:paraId="2F94DD5A" w14:textId="77777777" w:rsidR="001921BA" w:rsidRPr="001921BA" w:rsidRDefault="001921BA" w:rsidP="001921BA">
      <w:pPr>
        <w:rPr>
          <w:rFonts w:cstheme="minorHAnsi"/>
          <w:sz w:val="18"/>
          <w:szCs w:val="18"/>
        </w:rPr>
      </w:pPr>
    </w:p>
    <w:p w14:paraId="6D2D5057" w14:textId="77777777" w:rsidR="001921BA" w:rsidRPr="001921BA" w:rsidRDefault="001921BA" w:rsidP="001921BA">
      <w:pPr>
        <w:rPr>
          <w:rFonts w:cstheme="minorHAnsi"/>
          <w:sz w:val="18"/>
          <w:szCs w:val="18"/>
        </w:rPr>
      </w:pPr>
      <w:r w:rsidRPr="001921BA">
        <w:rPr>
          <w:rFonts w:cstheme="minorHAnsi"/>
          <w:sz w:val="18"/>
          <w:szCs w:val="18"/>
        </w:rPr>
        <w:t xml:space="preserve">Binaları ayakta tutan malzemeler çelik donatılar ve betondur. Betonu ayakta tutan ise yaklaşık %75’ini oluşturan agregalardır. Beton için uygun olmayan kayaçlardan üretilen ya da kil gibi deniz kabuğu gibi betonun dayanımını ve servis ömrünü olumsuz etkileyen materyaller içeren agregalar, işte bugün Elazığ’da Malatya’da ya da İzmir’de yaşadığımız gibi, yarın belki İstanbul’ da ya da başka şehirlerimizde üzücü ve telafisi mümkün olmayan olaylarla bizleri karşı karşıya bırakacak. Depremler değil maalesef yanlış malzemelerle inşa edilen yapılar can alıyor. Ülkemizin büyük bölümünün 1. derece deprem kuşağı içinde olduğunu ve deprem gerçeği ile bir arada yaşamamız gerektiğini hiçbir zaman unutmamamız gerekiyor. </w:t>
      </w:r>
    </w:p>
    <w:p w14:paraId="7E700FD7" w14:textId="77777777" w:rsidR="001921BA" w:rsidRPr="001921BA" w:rsidRDefault="001921BA" w:rsidP="001921BA">
      <w:pPr>
        <w:rPr>
          <w:rFonts w:cstheme="minorHAnsi"/>
          <w:sz w:val="18"/>
          <w:szCs w:val="18"/>
        </w:rPr>
      </w:pPr>
      <w:r w:rsidRPr="001921BA">
        <w:rPr>
          <w:rFonts w:cstheme="minorHAnsi"/>
          <w:sz w:val="18"/>
          <w:szCs w:val="18"/>
        </w:rPr>
        <w:t xml:space="preserve">İşte bu doğrultuda biz “her malzemeden, her kayaçtan agrega olmaz, her malzemeden her kayaçtan üreteceğiniz agregayı da betonda ya da asfaltta veya yapılarda dolgu olarak kullanamazsınız” diyoruz. </w:t>
      </w:r>
    </w:p>
    <w:p w14:paraId="2C1C9D39" w14:textId="7CFC8681" w:rsidR="001921BA" w:rsidRDefault="001921BA" w:rsidP="001921BA">
      <w:pPr>
        <w:rPr>
          <w:rFonts w:cstheme="minorHAnsi"/>
          <w:sz w:val="18"/>
          <w:szCs w:val="18"/>
        </w:rPr>
      </w:pPr>
      <w:r w:rsidRPr="001921BA">
        <w:rPr>
          <w:rFonts w:cstheme="minorHAnsi"/>
          <w:sz w:val="18"/>
          <w:szCs w:val="18"/>
        </w:rPr>
        <w:lastRenderedPageBreak/>
        <w:t>Bildiğiniz gibi deprem denildiğinde akla gelen bir diğer husus kentsel dönüşüm ve bunun neticesinde ortaya çıkacak inşaat ve yıkıntı atıklarının bertarafı konusudur. Geçtiğimiz aylarda Çevre ve Şehircilik Bakanımız Murat Kurum, ülkemizde öncelikli olarak dönüştürülmesi gereken 6,7 milyon konutun olduğunu, bunun 1,5 milyonunun aciliyet arz ettiğini, 300 bininin ise İstanbul’da bulunduğunu belirtmiştir. Dönüşüme tabii tutulacak konutlardan ortaya çıkacak inşaat yıkıntıları günümüzde hafriyat döküm alanlarında depolanarak bertaraf edilmektedir. Bu atıkların agrega madenciliği yapılan ruhsat sahalarında kurulacak geri dönüşüm tesislerine getirilerek buralarda tekrar kullanılabilecek bölümlerinin ayrıştırılması ve inşaat projelerinde dolgu amaçlı kullanılması, kullanılamayacak bölümlerinin ise ocak alanlarının rezervi sona ermiş bölümlerinde rehabilitasyon çalışmalarında değerlendirilmesi mümkün olabilir. Böylece hem kaynaklarımızı daha verimli kullanmamız hem de hammadde ocaklarında işletme faaliyetleri ile birlikte rehabilitasyon çalışmalarını da birlikte yürütme imkanı bulmuş olacağız.</w:t>
      </w:r>
    </w:p>
    <w:p w14:paraId="7EC107A2" w14:textId="77777777" w:rsidR="001921BA" w:rsidRPr="001921BA" w:rsidRDefault="001921BA" w:rsidP="001921BA">
      <w:pPr>
        <w:rPr>
          <w:rFonts w:cstheme="minorHAnsi"/>
          <w:sz w:val="18"/>
          <w:szCs w:val="18"/>
        </w:rPr>
      </w:pPr>
    </w:p>
    <w:p w14:paraId="60C85FC2" w14:textId="4E4ECCF5" w:rsidR="001921BA" w:rsidRDefault="001921BA" w:rsidP="001921BA">
      <w:pPr>
        <w:rPr>
          <w:rFonts w:cstheme="minorHAnsi"/>
          <w:sz w:val="18"/>
          <w:szCs w:val="18"/>
        </w:rPr>
      </w:pPr>
      <w:r w:rsidRPr="001921BA">
        <w:rPr>
          <w:rFonts w:cstheme="minorHAnsi"/>
          <w:sz w:val="18"/>
          <w:szCs w:val="18"/>
        </w:rPr>
        <w:t>Ben, günümüzde şehirlerimizde agrega sektörünün içinde bulunduğu durumu da değerlendirmeden bu konuyu noktalamak istemiyorum. Özellikle nüfus artışının ve dolayısıyla kentleşmenin hızlı geliştiği büyük şehirlerimizde, yaşam alanları agrega madenciliği yapılan alanlara yaklaşmış ve bunun neticesinde buralarda sürdürülen madencilik faaliyetlerinin devamlılığı da sorgulanır hale gelmiştir. Ancak bu kentlerde yapılan ve yapılması planlanan inşaat yatırımları içinde kaliteli agregaya olan ihtiyacımız devam edecek. Dolayısıyla, şehirlerimizde madencilik faaliyetlerinden kaynaklanacak çevresel ve sosyal problemlerin önüne geçilmesi, depreme dayanıklı yapılar için gerekli kaliteli agregaların tedariğinin devamlılığı adına, agrega madenciliği ile ilgili bölgesel planlara ihtiyaç vardır. Şehirlerimizin uzun vadeli agrega ihtiyacı, bu ihtiyacın hangi kaynaklardan hangi lojistik şartlar ile temin edilebileceğinin belirlenmesi, mevcut kaynakların verimli bir şekilde tüketime sunulması adına imar planlarında madencilik faaliyeti yapılan alanlar ile yaşam alanları arasında uygun koruma mesafelerinin bırakılması son derece önemlidir.</w:t>
      </w:r>
    </w:p>
    <w:p w14:paraId="4019BDA1" w14:textId="77777777" w:rsidR="001921BA" w:rsidRPr="001921BA" w:rsidRDefault="001921BA" w:rsidP="001921BA">
      <w:pPr>
        <w:rPr>
          <w:rFonts w:cstheme="minorHAnsi"/>
          <w:sz w:val="18"/>
          <w:szCs w:val="18"/>
        </w:rPr>
      </w:pPr>
    </w:p>
    <w:p w14:paraId="020E7D55" w14:textId="368C8F2C" w:rsidR="001921BA" w:rsidRDefault="001921BA" w:rsidP="001921BA">
      <w:pPr>
        <w:rPr>
          <w:rFonts w:cstheme="minorHAnsi"/>
          <w:sz w:val="18"/>
          <w:szCs w:val="18"/>
        </w:rPr>
      </w:pPr>
      <w:r w:rsidRPr="001921BA">
        <w:rPr>
          <w:rFonts w:cstheme="minorHAnsi"/>
          <w:sz w:val="18"/>
          <w:szCs w:val="18"/>
        </w:rPr>
        <w:t xml:space="preserve">Diğer taraftan bu konunun Enerji ve Tabii Kaynaklar Bakanlığımız tarafından da olumlu karşılandığını ve Aydın ilinden çalışmalara başlanacağını da öğrenmemiz bizleri son derece mutlu etti. Yapılacak olan çalışmada merkezi ve yerel yönetimlerin yanı sıra, sektördeki üreticiler ve sektörü temsilen AGÜB’ün de yer alması son derece önemli. Burada yapılacak çalışmaların ve sonuçlarının diğer iller için de emsal niteliğinde olacağını biliyor ve çalışmalara azami desteğin tarafımızca verileceğini de belirtmek istiyorum. </w:t>
      </w:r>
    </w:p>
    <w:p w14:paraId="495D61FA" w14:textId="77777777" w:rsidR="001921BA" w:rsidRPr="001921BA" w:rsidRDefault="001921BA" w:rsidP="001921BA">
      <w:pPr>
        <w:rPr>
          <w:rFonts w:cstheme="minorHAnsi"/>
          <w:sz w:val="18"/>
          <w:szCs w:val="18"/>
        </w:rPr>
      </w:pPr>
    </w:p>
    <w:p w14:paraId="2B2564A8" w14:textId="00EACFEB" w:rsidR="001921BA" w:rsidRPr="001921BA" w:rsidRDefault="001921BA" w:rsidP="001921BA">
      <w:pPr>
        <w:rPr>
          <w:rFonts w:cstheme="minorHAnsi"/>
          <w:sz w:val="18"/>
          <w:szCs w:val="18"/>
        </w:rPr>
      </w:pPr>
      <w:r w:rsidRPr="001921BA">
        <w:rPr>
          <w:rFonts w:cstheme="minorHAnsi"/>
          <w:sz w:val="18"/>
          <w:szCs w:val="18"/>
        </w:rPr>
        <w:t>Ümit ederim ki 2021 yılı aşılama sürecinin hızlanması ile pandeminin gölgesinden çıktığımız, yatırımların arttığı, üretimlerin tekrar hızlandığı güzel bir yıl olur.</w:t>
      </w:r>
    </w:p>
    <w:p w14:paraId="082E859F" w14:textId="77777777" w:rsidR="00C82B1A" w:rsidRDefault="00C82B1A" w:rsidP="00C82B1A">
      <w:pPr>
        <w:rPr>
          <w:rFonts w:cstheme="minorHAnsi"/>
          <w:sz w:val="18"/>
          <w:szCs w:val="18"/>
        </w:rPr>
      </w:pPr>
    </w:p>
    <w:p w14:paraId="65F0CD3D" w14:textId="77777777" w:rsidR="00C82B1A" w:rsidRDefault="00C82B1A" w:rsidP="00C82B1A">
      <w:pPr>
        <w:rPr>
          <w:rFonts w:cstheme="minorHAnsi"/>
          <w:sz w:val="18"/>
          <w:szCs w:val="18"/>
        </w:rPr>
      </w:pPr>
    </w:p>
    <w:p w14:paraId="7F74CFA0" w14:textId="77777777" w:rsidR="00C82B1A" w:rsidRDefault="00C82B1A" w:rsidP="00C82B1A">
      <w:pPr>
        <w:rPr>
          <w:rFonts w:cstheme="minorHAnsi"/>
          <w:sz w:val="18"/>
          <w:szCs w:val="18"/>
        </w:rPr>
      </w:pPr>
    </w:p>
    <w:p w14:paraId="34AA639D" w14:textId="61FE9A5D" w:rsidR="00C82B1A" w:rsidRDefault="00C82B1A" w:rsidP="00C82B1A">
      <w:pPr>
        <w:rPr>
          <w:rFonts w:cstheme="minorHAnsi"/>
          <w:sz w:val="18"/>
          <w:szCs w:val="18"/>
        </w:rPr>
      </w:pPr>
      <w:r w:rsidRPr="00776C51">
        <w:rPr>
          <w:rFonts w:cstheme="minorHAnsi"/>
          <w:sz w:val="18"/>
          <w:szCs w:val="18"/>
        </w:rPr>
        <w:t>Bu makalenin yer aldığı 9</w:t>
      </w:r>
      <w:r>
        <w:rPr>
          <w:rFonts w:cstheme="minorHAnsi"/>
          <w:sz w:val="18"/>
          <w:szCs w:val="18"/>
        </w:rPr>
        <w:t>6</w:t>
      </w:r>
      <w:r w:rsidRPr="00776C51">
        <w:rPr>
          <w:rFonts w:cstheme="minorHAnsi"/>
          <w:sz w:val="18"/>
          <w:szCs w:val="18"/>
        </w:rPr>
        <w:t>. sayımıza buradan ulaşabilirsiniz:</w:t>
      </w:r>
    </w:p>
    <w:p w14:paraId="07BC45D2" w14:textId="77777777" w:rsidR="00C82B1A" w:rsidRPr="0029100A" w:rsidRDefault="00C82B1A" w:rsidP="00C82B1A">
      <w:pPr>
        <w:rPr>
          <w:sz w:val="18"/>
          <w:szCs w:val="18"/>
        </w:rPr>
      </w:pPr>
      <w:r w:rsidRPr="0029100A">
        <w:rPr>
          <w:sz w:val="18"/>
          <w:szCs w:val="18"/>
        </w:rPr>
        <w:t>https://madencilikturkiye.com/wp-content/uploads/2018/09/Madencilik-Turkiye-Dergisi-Sayi-96-dhue48732ns.pdf</w:t>
      </w:r>
    </w:p>
    <w:p w14:paraId="5CCF3D37" w14:textId="77777777" w:rsidR="00C82B1A" w:rsidRDefault="00C82B1A" w:rsidP="00C82B1A"/>
    <w:p w14:paraId="156C3C1A" w14:textId="77777777" w:rsidR="003B665A" w:rsidRDefault="003B665A"/>
    <w:sectPr w:rsidR="003B665A" w:rsidSect="0091297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B1A"/>
    <w:rsid w:val="001921BA"/>
    <w:rsid w:val="003B665A"/>
    <w:rsid w:val="00596923"/>
    <w:rsid w:val="0091297F"/>
    <w:rsid w:val="00C82B1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4:docId w14:val="46C2B11E"/>
  <w15:chartTrackingRefBased/>
  <w15:docId w15:val="{B82C8FC0-8160-884E-967A-917EA2CF3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B1A"/>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2123</Words>
  <Characters>12104</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AYDIN</dc:creator>
  <cp:keywords/>
  <dc:description/>
  <cp:lastModifiedBy>Onur AYDIN</cp:lastModifiedBy>
  <cp:revision>1</cp:revision>
  <dcterms:created xsi:type="dcterms:W3CDTF">2022-03-03T12:43:00Z</dcterms:created>
  <dcterms:modified xsi:type="dcterms:W3CDTF">2022-03-03T14:09:00Z</dcterms:modified>
</cp:coreProperties>
</file>