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924B" w14:textId="5D71092E" w:rsidR="00A534E8" w:rsidRPr="008860F0" w:rsidRDefault="008860F0" w:rsidP="00A534E8">
      <w:pPr>
        <w:pStyle w:val="GenelMakaleBalGENEL"/>
        <w:jc w:val="left"/>
        <w:rPr>
          <w:rFonts w:asciiTheme="minorHAnsi" w:hAnsiTheme="minorHAnsi" w:cstheme="minorHAnsi"/>
          <w:b/>
          <w:bCs/>
          <w:color w:val="000000" w:themeColor="text1"/>
          <w:sz w:val="18"/>
          <w:szCs w:val="18"/>
        </w:rPr>
      </w:pPr>
      <w:r w:rsidRPr="008860F0">
        <w:rPr>
          <w:rFonts w:asciiTheme="minorHAnsi" w:hAnsiTheme="minorHAnsi" w:cstheme="minorHAnsi"/>
          <w:b/>
          <w:bCs/>
          <w:color w:val="000000" w:themeColor="text1"/>
          <w:sz w:val="18"/>
          <w:szCs w:val="18"/>
        </w:rPr>
        <w:t xml:space="preserve">Demir Madenciliği ve </w:t>
      </w:r>
      <w:proofErr w:type="spellStart"/>
      <w:r w:rsidRPr="008860F0">
        <w:rPr>
          <w:rFonts w:asciiTheme="minorHAnsi" w:hAnsiTheme="minorHAnsi" w:cstheme="minorHAnsi"/>
          <w:b/>
          <w:bCs/>
          <w:color w:val="000000" w:themeColor="text1"/>
          <w:sz w:val="18"/>
          <w:szCs w:val="18"/>
        </w:rPr>
        <w:t>Pelet</w:t>
      </w:r>
      <w:proofErr w:type="spellEnd"/>
      <w:r w:rsidRPr="008860F0">
        <w:rPr>
          <w:rFonts w:asciiTheme="minorHAnsi" w:hAnsiTheme="minorHAnsi" w:cstheme="minorHAnsi"/>
          <w:b/>
          <w:bCs/>
          <w:color w:val="000000" w:themeColor="text1"/>
          <w:sz w:val="18"/>
          <w:szCs w:val="18"/>
        </w:rPr>
        <w:t xml:space="preserve"> Pazarı</w:t>
      </w:r>
    </w:p>
    <w:p w14:paraId="6CC0D206" w14:textId="77777777" w:rsidR="00A534E8" w:rsidRDefault="00A534E8" w:rsidP="000812D1">
      <w:pPr>
        <w:pStyle w:val="GenelMEtinGENEL"/>
        <w:spacing w:line="240" w:lineRule="auto"/>
        <w:contextualSpacing/>
        <w:jc w:val="left"/>
        <w:rPr>
          <w:rFonts w:asciiTheme="minorHAnsi" w:hAnsiTheme="minorHAnsi" w:cstheme="minorHAnsi"/>
        </w:rPr>
      </w:pPr>
    </w:p>
    <w:p w14:paraId="6D85157A" w14:textId="547A23EB" w:rsidR="000812D1" w:rsidRDefault="000812D1" w:rsidP="000812D1">
      <w:pPr>
        <w:pStyle w:val="GenelMEtinGENEL"/>
        <w:spacing w:line="240" w:lineRule="auto"/>
        <w:contextualSpacing/>
        <w:jc w:val="left"/>
        <w:rPr>
          <w:rFonts w:asciiTheme="minorHAnsi" w:hAnsiTheme="minorHAnsi" w:cstheme="minorHAnsi"/>
        </w:rPr>
      </w:pPr>
      <w:r w:rsidRPr="000812D1">
        <w:rPr>
          <w:rFonts w:asciiTheme="minorHAnsi" w:hAnsiTheme="minorHAnsi" w:cstheme="minorHAnsi"/>
        </w:rPr>
        <w:t>Doç. Dr. A. Çağatay Dikmen</w:t>
      </w:r>
      <w:r>
        <w:rPr>
          <w:rFonts w:asciiTheme="minorHAnsi" w:hAnsiTheme="minorHAnsi" w:cstheme="minorHAnsi"/>
        </w:rPr>
        <w:t xml:space="preserve"> </w:t>
      </w:r>
    </w:p>
    <w:p w14:paraId="6953CD06" w14:textId="4EED3F16" w:rsidR="00A534E8" w:rsidRPr="00A534E8" w:rsidRDefault="000812D1" w:rsidP="00A534E8">
      <w:pPr>
        <w:pStyle w:val="GenelMEtinGENEL"/>
        <w:spacing w:line="240" w:lineRule="auto"/>
        <w:contextualSpacing/>
        <w:jc w:val="left"/>
        <w:rPr>
          <w:rFonts w:asciiTheme="minorHAnsi" w:hAnsiTheme="minorHAnsi" w:cstheme="minorHAnsi"/>
        </w:rPr>
      </w:pPr>
      <w:proofErr w:type="spellStart"/>
      <w:r w:rsidRPr="000812D1">
        <w:rPr>
          <w:rFonts w:asciiTheme="minorHAnsi" w:hAnsiTheme="minorHAnsi" w:cstheme="minorHAnsi"/>
        </w:rPr>
        <w:t>Ataer</w:t>
      </w:r>
      <w:proofErr w:type="spellEnd"/>
      <w:r w:rsidRPr="000812D1">
        <w:rPr>
          <w:rFonts w:asciiTheme="minorHAnsi" w:hAnsiTheme="minorHAnsi" w:cstheme="minorHAnsi"/>
        </w:rPr>
        <w:t xml:space="preserve"> Madencilik</w:t>
      </w:r>
    </w:p>
    <w:p w14:paraId="793183F1" w14:textId="77777777" w:rsidR="00A534E8" w:rsidRDefault="00A534E8" w:rsidP="008860F0">
      <w:pPr>
        <w:pStyle w:val="GenelMEtinGENEL"/>
        <w:rPr>
          <w:rFonts w:asciiTheme="minorHAnsi" w:hAnsiTheme="minorHAnsi" w:cstheme="minorHAnsi"/>
        </w:rPr>
      </w:pPr>
    </w:p>
    <w:p w14:paraId="384E1C2B" w14:textId="7E9A1C02" w:rsidR="008860F0" w:rsidRPr="008860F0" w:rsidRDefault="008860F0" w:rsidP="008860F0">
      <w:pPr>
        <w:pStyle w:val="GenelMEtinGENEL"/>
        <w:rPr>
          <w:rFonts w:asciiTheme="minorHAnsi" w:hAnsiTheme="minorHAnsi" w:cstheme="minorHAnsi"/>
        </w:rPr>
      </w:pPr>
      <w:r>
        <w:rPr>
          <w:rFonts w:asciiTheme="minorHAnsi" w:hAnsiTheme="minorHAnsi" w:cstheme="minorHAnsi"/>
        </w:rPr>
        <w:t>Y</w:t>
      </w:r>
      <w:r w:rsidRPr="008860F0">
        <w:rPr>
          <w:rFonts w:asciiTheme="minorHAnsi" w:hAnsiTheme="minorHAnsi" w:cstheme="minorHAnsi"/>
        </w:rPr>
        <w:t xml:space="preserve">üksek </w:t>
      </w:r>
      <w:proofErr w:type="spellStart"/>
      <w:r w:rsidRPr="008860F0">
        <w:rPr>
          <w:rFonts w:asciiTheme="minorHAnsi" w:hAnsiTheme="minorHAnsi" w:cstheme="minorHAnsi"/>
        </w:rPr>
        <w:t>tenörlü</w:t>
      </w:r>
      <w:proofErr w:type="spellEnd"/>
      <w:r w:rsidRPr="008860F0">
        <w:rPr>
          <w:rFonts w:asciiTheme="minorHAnsi" w:hAnsiTheme="minorHAnsi" w:cstheme="minorHAnsi"/>
        </w:rPr>
        <w:t xml:space="preserve"> demir cevherinin giderek azalması nedeniyle madencilik sektörü görece daha düşük </w:t>
      </w:r>
      <w:proofErr w:type="spellStart"/>
      <w:r w:rsidRPr="008860F0">
        <w:rPr>
          <w:rFonts w:asciiTheme="minorHAnsi" w:hAnsiTheme="minorHAnsi" w:cstheme="minorHAnsi"/>
        </w:rPr>
        <w:t>tenörlü</w:t>
      </w:r>
      <w:proofErr w:type="spellEnd"/>
      <w:r w:rsidRPr="008860F0">
        <w:rPr>
          <w:rFonts w:asciiTheme="minorHAnsi" w:hAnsiTheme="minorHAnsi" w:cstheme="minorHAnsi"/>
        </w:rPr>
        <w:t xml:space="preserve"> cevherlerin kullanımına yönelmektedir. Bu kapsamda, gelişen teknoloji sayesinde artan üretim verimliliği </w:t>
      </w:r>
      <w:proofErr w:type="gramStart"/>
      <w:r w:rsidRPr="008860F0">
        <w:rPr>
          <w:rFonts w:asciiTheme="minorHAnsi" w:hAnsiTheme="minorHAnsi" w:cstheme="minorHAnsi"/>
        </w:rPr>
        <w:t>ile birlikte</w:t>
      </w:r>
      <w:proofErr w:type="gramEnd"/>
      <w:r w:rsidRPr="008860F0">
        <w:rPr>
          <w:rFonts w:asciiTheme="minorHAnsi" w:hAnsiTheme="minorHAnsi" w:cstheme="minorHAnsi"/>
        </w:rPr>
        <w:t xml:space="preserve"> düşük </w:t>
      </w:r>
      <w:proofErr w:type="spellStart"/>
      <w:r w:rsidRPr="008860F0">
        <w:rPr>
          <w:rFonts w:asciiTheme="minorHAnsi" w:hAnsiTheme="minorHAnsi" w:cstheme="minorHAnsi"/>
        </w:rPr>
        <w:t>tenörlü</w:t>
      </w:r>
      <w:proofErr w:type="spellEnd"/>
      <w:r w:rsidRPr="008860F0">
        <w:rPr>
          <w:rFonts w:asciiTheme="minorHAnsi" w:hAnsiTheme="minorHAnsi" w:cstheme="minorHAnsi"/>
        </w:rPr>
        <w:t xml:space="preserve"> demir cevherlerinin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haline getirilerek kullanımı artmaktadır. Demir çelik sektöründe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kullanımı aynı zamanda daha düşük karbon emisyonları yarattığından bir diğer tercih sebebi olarak öne çıkmaktadır. </w:t>
      </w:r>
    </w:p>
    <w:p w14:paraId="279B7E81"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 xml:space="preserve">Demir cevheri </w:t>
      </w:r>
      <w:proofErr w:type="spellStart"/>
      <w:r w:rsidRPr="008860F0">
        <w:rPr>
          <w:rFonts w:asciiTheme="minorHAnsi" w:hAnsiTheme="minorHAnsi" w:cstheme="minorHAnsi"/>
        </w:rPr>
        <w:t>peletleme</w:t>
      </w:r>
      <w:proofErr w:type="spellEnd"/>
      <w:r w:rsidRPr="008860F0">
        <w:rPr>
          <w:rFonts w:asciiTheme="minorHAnsi" w:hAnsiTheme="minorHAnsi" w:cstheme="minorHAnsi"/>
        </w:rPr>
        <w:t xml:space="preserve"> işlemi genel anlamda üç temel aşamadan oluşmaktadır:</w:t>
      </w:r>
    </w:p>
    <w:p w14:paraId="58D36F7B" w14:textId="42689B13" w:rsidR="000812D1" w:rsidRPr="000812D1" w:rsidRDefault="008860F0" w:rsidP="000812D1">
      <w:pPr>
        <w:pStyle w:val="NumaralandrmaGENEL"/>
        <w:rPr>
          <w:rFonts w:asciiTheme="minorHAnsi" w:hAnsiTheme="minorHAnsi" w:cstheme="minorHAnsi"/>
        </w:rPr>
      </w:pPr>
      <w:r>
        <w:rPr>
          <w:rFonts w:asciiTheme="minorHAnsi" w:hAnsiTheme="minorHAnsi" w:cstheme="minorHAnsi"/>
          <w:b/>
          <w:bCs/>
        </w:rPr>
        <w:t>1-</w:t>
      </w:r>
      <w:r w:rsidRPr="008860F0">
        <w:rPr>
          <w:rFonts w:asciiTheme="minorHAnsi" w:hAnsiTheme="minorHAnsi" w:cstheme="minorHAnsi"/>
          <w:b/>
          <w:bCs/>
        </w:rPr>
        <w:t>Peletleme Beslemesinin Hazırlığı ve Karışımı:</w:t>
      </w:r>
      <w:r w:rsidRPr="008860F0">
        <w:rPr>
          <w:rFonts w:asciiTheme="minorHAnsi" w:hAnsiTheme="minorHAnsi" w:cstheme="minorHAnsi"/>
        </w:rPr>
        <w:t xml:space="preserve"> Hammaddenin (demir cevheri konsantresi, katkı maddeleri – antrasit, dolomit- ve bağlayıcılar ile gereken tane boyutu ve kimyasal özellikleri açısından hazırlanıp </w:t>
      </w:r>
      <w:proofErr w:type="spellStart"/>
      <w:r w:rsidRPr="008860F0">
        <w:rPr>
          <w:rFonts w:asciiTheme="minorHAnsi" w:hAnsiTheme="minorHAnsi" w:cstheme="minorHAnsi"/>
        </w:rPr>
        <w:t>dozajlanması</w:t>
      </w:r>
      <w:proofErr w:type="spellEnd"/>
      <w:r w:rsidRPr="008860F0">
        <w:rPr>
          <w:rFonts w:asciiTheme="minorHAnsi" w:hAnsiTheme="minorHAnsi" w:cstheme="minorHAnsi"/>
        </w:rPr>
        <w:t xml:space="preserve"> ve beslemede kullanılmak üzere karıştırılması.</w:t>
      </w:r>
    </w:p>
    <w:p w14:paraId="22FC583F" w14:textId="11E7372B" w:rsidR="008860F0" w:rsidRPr="008860F0" w:rsidRDefault="000812D1" w:rsidP="008860F0">
      <w:pPr>
        <w:pStyle w:val="NumaralandrmaGENEL"/>
        <w:rPr>
          <w:rFonts w:asciiTheme="minorHAnsi" w:hAnsiTheme="minorHAnsi" w:cstheme="minorHAnsi"/>
        </w:rPr>
      </w:pPr>
      <w:r>
        <w:rPr>
          <w:rFonts w:asciiTheme="minorHAnsi" w:hAnsiTheme="minorHAnsi" w:cstheme="minorHAnsi"/>
          <w:b/>
          <w:bCs/>
        </w:rPr>
        <w:t>2-</w:t>
      </w:r>
      <w:r w:rsidR="008860F0" w:rsidRPr="000812D1">
        <w:rPr>
          <w:rFonts w:asciiTheme="minorHAnsi" w:hAnsiTheme="minorHAnsi" w:cstheme="minorHAnsi"/>
          <w:b/>
          <w:bCs/>
        </w:rPr>
        <w:t>Topaklama İşlemi:</w:t>
      </w:r>
      <w:r w:rsidR="008860F0" w:rsidRPr="008860F0">
        <w:rPr>
          <w:rFonts w:asciiTheme="minorHAnsi" w:hAnsiTheme="minorHAnsi" w:cstheme="minorHAnsi"/>
        </w:rPr>
        <w:t xml:space="preserve"> Yeşil </w:t>
      </w:r>
      <w:proofErr w:type="spellStart"/>
      <w:r w:rsidR="008860F0" w:rsidRPr="008860F0">
        <w:rPr>
          <w:rFonts w:asciiTheme="minorHAnsi" w:hAnsiTheme="minorHAnsi" w:cstheme="minorHAnsi"/>
        </w:rPr>
        <w:t>pelet</w:t>
      </w:r>
      <w:proofErr w:type="spellEnd"/>
      <w:r w:rsidR="008860F0" w:rsidRPr="008860F0">
        <w:rPr>
          <w:rFonts w:asciiTheme="minorHAnsi" w:hAnsiTheme="minorHAnsi" w:cstheme="minorHAnsi"/>
        </w:rPr>
        <w:t xml:space="preserve"> herhangi bir ısıl işlem olmadan haddelenmiş </w:t>
      </w:r>
      <w:proofErr w:type="spellStart"/>
      <w:r w:rsidR="008860F0" w:rsidRPr="008860F0">
        <w:rPr>
          <w:rFonts w:asciiTheme="minorHAnsi" w:hAnsiTheme="minorHAnsi" w:cstheme="minorHAnsi"/>
        </w:rPr>
        <w:t>pelettir</w:t>
      </w:r>
      <w:proofErr w:type="spellEnd"/>
      <w:r w:rsidR="008860F0" w:rsidRPr="008860F0">
        <w:rPr>
          <w:rFonts w:asciiTheme="minorHAnsi" w:hAnsiTheme="minorHAnsi" w:cstheme="minorHAnsi"/>
        </w:rPr>
        <w:t>. Nemin sıkı kontrolü ile elde edilir, küre şeklinde ve çap olarak 8-16 mm arasındadır.</w:t>
      </w:r>
    </w:p>
    <w:p w14:paraId="5EBE4E9C" w14:textId="2352CD88" w:rsidR="00A534E8" w:rsidRPr="00A534E8" w:rsidRDefault="000812D1" w:rsidP="00A534E8">
      <w:pPr>
        <w:pStyle w:val="NumaralandrmaGENEL"/>
        <w:spacing w:after="57"/>
        <w:rPr>
          <w:rFonts w:asciiTheme="minorHAnsi" w:hAnsiTheme="minorHAnsi" w:cstheme="minorHAnsi"/>
          <w:w w:val="99"/>
        </w:rPr>
      </w:pPr>
      <w:r>
        <w:rPr>
          <w:rFonts w:asciiTheme="minorHAnsi" w:hAnsiTheme="minorHAnsi" w:cstheme="minorHAnsi"/>
          <w:b/>
          <w:bCs/>
          <w:w w:val="99"/>
        </w:rPr>
        <w:t>3-</w:t>
      </w:r>
      <w:r w:rsidR="008860F0" w:rsidRPr="000812D1">
        <w:rPr>
          <w:rFonts w:asciiTheme="minorHAnsi" w:hAnsiTheme="minorHAnsi" w:cstheme="minorHAnsi"/>
          <w:b/>
          <w:bCs/>
          <w:w w:val="99"/>
        </w:rPr>
        <w:t>Sertleştirme işlemi (</w:t>
      </w:r>
      <w:proofErr w:type="spellStart"/>
      <w:r w:rsidR="008860F0" w:rsidRPr="000812D1">
        <w:rPr>
          <w:rFonts w:asciiTheme="minorHAnsi" w:hAnsiTheme="minorHAnsi" w:cstheme="minorHAnsi"/>
          <w:b/>
          <w:bCs/>
          <w:w w:val="99"/>
        </w:rPr>
        <w:t>Endürasyon</w:t>
      </w:r>
      <w:proofErr w:type="spellEnd"/>
      <w:r w:rsidR="008860F0" w:rsidRPr="000812D1">
        <w:rPr>
          <w:rFonts w:asciiTheme="minorHAnsi" w:hAnsiTheme="minorHAnsi" w:cstheme="minorHAnsi"/>
          <w:b/>
          <w:bCs/>
          <w:w w:val="99"/>
        </w:rPr>
        <w:t>):</w:t>
      </w:r>
      <w:r w:rsidR="008860F0" w:rsidRPr="008860F0">
        <w:rPr>
          <w:rFonts w:asciiTheme="minorHAnsi" w:hAnsiTheme="minorHAnsi" w:cstheme="minorHAnsi"/>
          <w:w w:val="99"/>
        </w:rPr>
        <w:t xml:space="preserve"> </w:t>
      </w:r>
      <w:r w:rsidR="00A534E8" w:rsidRPr="00A534E8">
        <w:rPr>
          <w:rFonts w:asciiTheme="minorHAnsi" w:hAnsiTheme="minorHAnsi" w:cstheme="minorHAnsi"/>
        </w:rPr>
        <w:t xml:space="preserve">Yeşil </w:t>
      </w:r>
      <w:proofErr w:type="spellStart"/>
      <w:r w:rsidR="00A534E8" w:rsidRPr="00A534E8">
        <w:rPr>
          <w:rFonts w:asciiTheme="minorHAnsi" w:hAnsiTheme="minorHAnsi" w:cstheme="minorHAnsi"/>
        </w:rPr>
        <w:t>peletler</w:t>
      </w:r>
      <w:proofErr w:type="spellEnd"/>
      <w:r w:rsidR="00A534E8" w:rsidRPr="00A534E8">
        <w:rPr>
          <w:rFonts w:asciiTheme="minorHAnsi" w:hAnsiTheme="minorHAnsi" w:cstheme="minorHAnsi"/>
        </w:rPr>
        <w:t>, kontrollü yüksek ısı oranlarında sertleştirilir ve yükleme, nakliye ve son uygulama için gerekli fiziksel ve metalürjik özellikler elde edilir</w:t>
      </w:r>
      <w:r w:rsidR="00A534E8" w:rsidRPr="00A534E8">
        <w:rPr>
          <w:rFonts w:asciiTheme="minorHAnsi" w:hAnsiTheme="minorHAnsi" w:cstheme="minorHAnsi"/>
          <w:vertAlign w:val="superscript"/>
        </w:rPr>
        <w:t>1</w:t>
      </w:r>
      <w:r w:rsidR="00A534E8" w:rsidRPr="00A534E8">
        <w:rPr>
          <w:rFonts w:asciiTheme="minorHAnsi" w:hAnsiTheme="minorHAnsi" w:cstheme="minorHAnsi"/>
        </w:rPr>
        <w:t>.</w:t>
      </w:r>
    </w:p>
    <w:p w14:paraId="461C1BBE" w14:textId="77777777" w:rsidR="000812D1" w:rsidRPr="000812D1" w:rsidRDefault="000812D1" w:rsidP="000812D1">
      <w:pPr>
        <w:pStyle w:val="NoParagraphStyle"/>
        <w:rPr>
          <w:lang w:val="tr-TR"/>
        </w:rPr>
      </w:pPr>
    </w:p>
    <w:p w14:paraId="2C2064B9"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 xml:space="preserve">Üretilecek olan </w:t>
      </w:r>
      <w:proofErr w:type="spellStart"/>
      <w:r w:rsidRPr="008860F0">
        <w:rPr>
          <w:rFonts w:asciiTheme="minorHAnsi" w:hAnsiTheme="minorHAnsi" w:cstheme="minorHAnsi"/>
        </w:rPr>
        <w:t>peletin</w:t>
      </w:r>
      <w:proofErr w:type="spellEnd"/>
      <w:r w:rsidRPr="008860F0">
        <w:rPr>
          <w:rFonts w:asciiTheme="minorHAnsi" w:hAnsiTheme="minorHAnsi" w:cstheme="minorHAnsi"/>
        </w:rPr>
        <w:t xml:space="preserve"> fiziksel, kimyasal ve metalürjik özellikleri, kullanılan demir üretim fırınlarına ve talep edilen kalite gerekliliklerine bağlıdır. Nemli ince taneli cevheri bir tambur içerisinde döndürerek yuvarlak bilyeler oluşturma ve ardından kurutma ve pişirme fikri ilk olarak 1912 yılında İsveçli A.G. </w:t>
      </w:r>
      <w:proofErr w:type="spellStart"/>
      <w:r w:rsidRPr="008860F0">
        <w:rPr>
          <w:rFonts w:asciiTheme="minorHAnsi" w:hAnsiTheme="minorHAnsi" w:cstheme="minorHAnsi"/>
        </w:rPr>
        <w:t>Andersson</w:t>
      </w:r>
      <w:proofErr w:type="spellEnd"/>
      <w:r w:rsidRPr="008860F0">
        <w:rPr>
          <w:rFonts w:asciiTheme="minorHAnsi" w:hAnsiTheme="minorHAnsi" w:cstheme="minorHAnsi"/>
        </w:rPr>
        <w:t xml:space="preserve"> tarafından patentlendi. Bu fikri pratikte kullanabilmek için o yıllarda daha fazla araştırma ve geliştirme çalışması yapıldı. 1943’te E.W. </w:t>
      </w:r>
      <w:proofErr w:type="spellStart"/>
      <w:r w:rsidRPr="008860F0">
        <w:rPr>
          <w:rFonts w:asciiTheme="minorHAnsi" w:hAnsiTheme="minorHAnsi" w:cstheme="minorHAnsi"/>
        </w:rPr>
        <w:t>Davies</w:t>
      </w:r>
      <w:proofErr w:type="spellEnd"/>
      <w:r w:rsidRPr="008860F0">
        <w:rPr>
          <w:rFonts w:asciiTheme="minorHAnsi" w:hAnsiTheme="minorHAnsi" w:cstheme="minorHAnsi"/>
        </w:rPr>
        <w:t xml:space="preserve"> ve ekip arkadaşları deneysel bir şaft fırını tasarlayarak bu fikrin endüstride kullanılabileceğini gösterdiler. Endüstriyel olarak dikey şaft fırınlarında </w:t>
      </w:r>
      <w:proofErr w:type="spellStart"/>
      <w:r w:rsidRPr="008860F0">
        <w:rPr>
          <w:rFonts w:asciiTheme="minorHAnsi" w:hAnsiTheme="minorHAnsi" w:cstheme="minorHAnsi"/>
        </w:rPr>
        <w:t>peletleri</w:t>
      </w:r>
      <w:proofErr w:type="spellEnd"/>
      <w:r w:rsidRPr="008860F0">
        <w:rPr>
          <w:rFonts w:asciiTheme="minorHAnsi" w:hAnsiTheme="minorHAnsi" w:cstheme="minorHAnsi"/>
        </w:rPr>
        <w:t xml:space="preserve"> pişirme uygulamaları 1950’lerde İsveç’te başladı. O dönemki tesislerin kapasiteleri yıllık 10.000 ile 60.000 ton olarak değişiyordu. O yıllardan bugüne gelişen teknolojiler, artan çelik talebi, kalitesi düşme eğilimindeki ham demir cevheri kaynakları </w:t>
      </w:r>
      <w:proofErr w:type="gramStart"/>
      <w:r w:rsidRPr="008860F0">
        <w:rPr>
          <w:rFonts w:asciiTheme="minorHAnsi" w:hAnsiTheme="minorHAnsi" w:cstheme="minorHAnsi"/>
        </w:rPr>
        <w:t>ile birlikte</w:t>
      </w:r>
      <w:proofErr w:type="gramEnd"/>
      <w:r w:rsidRPr="008860F0">
        <w:rPr>
          <w:rFonts w:asciiTheme="minorHAnsi" w:hAnsiTheme="minorHAnsi" w:cstheme="minorHAnsi"/>
        </w:rPr>
        <w:t xml:space="preserve"> bugün dünya yıllık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üretim kapasitesinin 480 milyon tonun üzerine çıktığı tahmin edilmektedir</w:t>
      </w:r>
      <w:r w:rsidRPr="008860F0">
        <w:rPr>
          <w:rFonts w:asciiTheme="minorHAnsi" w:hAnsiTheme="minorHAnsi" w:cstheme="minorHAnsi"/>
          <w:vertAlign w:val="superscript"/>
        </w:rPr>
        <w:t>1</w:t>
      </w:r>
      <w:r w:rsidRPr="008860F0">
        <w:rPr>
          <w:rFonts w:asciiTheme="minorHAnsi" w:hAnsiTheme="minorHAnsi" w:cstheme="minorHAnsi"/>
        </w:rPr>
        <w:t xml:space="preserve">. Bu kapasitenin %50’sinden fazlası ise Çin, ABD ve </w:t>
      </w:r>
      <w:proofErr w:type="gramStart"/>
      <w:r w:rsidRPr="008860F0">
        <w:rPr>
          <w:rFonts w:asciiTheme="minorHAnsi" w:hAnsiTheme="minorHAnsi" w:cstheme="minorHAnsi"/>
        </w:rPr>
        <w:t>Brezilya‘</w:t>
      </w:r>
      <w:proofErr w:type="gramEnd"/>
      <w:r w:rsidRPr="008860F0">
        <w:rPr>
          <w:rFonts w:asciiTheme="minorHAnsi" w:hAnsiTheme="minorHAnsi" w:cstheme="minorHAnsi"/>
        </w:rPr>
        <w:t>da bulunmaktadır.</w:t>
      </w:r>
    </w:p>
    <w:p w14:paraId="71C4C673"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Özellikle inşaat, otomotiv ve üretim sanayilerinde kullanılan çelik ihtiyacı ise her geçen gün artarak devam etmektedir. Çelik endüstrisi küresel ekonominin merkezinde kalmaya, dolayısıyla sürdürülebilir modern gelecek için kilit rol oynamaya devam edecektir</w:t>
      </w:r>
      <w:r w:rsidRPr="008860F0">
        <w:rPr>
          <w:rFonts w:asciiTheme="minorHAnsi" w:hAnsiTheme="minorHAnsi" w:cstheme="minorHAnsi"/>
          <w:vertAlign w:val="superscript"/>
        </w:rPr>
        <w:t>2</w:t>
      </w:r>
      <w:r w:rsidRPr="008860F0">
        <w:rPr>
          <w:rFonts w:asciiTheme="minorHAnsi" w:hAnsiTheme="minorHAnsi" w:cstheme="minorHAnsi"/>
        </w:rPr>
        <w:t xml:space="preserve">. Bu nedenle dünya da artan çelik talebi ve gelişen düşük </w:t>
      </w:r>
      <w:proofErr w:type="spellStart"/>
      <w:r w:rsidRPr="008860F0">
        <w:rPr>
          <w:rFonts w:asciiTheme="minorHAnsi" w:hAnsiTheme="minorHAnsi" w:cstheme="minorHAnsi"/>
        </w:rPr>
        <w:t>tenör</w:t>
      </w:r>
      <w:proofErr w:type="spellEnd"/>
      <w:r w:rsidRPr="008860F0">
        <w:rPr>
          <w:rFonts w:asciiTheme="minorHAnsi" w:hAnsiTheme="minorHAnsi" w:cstheme="minorHAnsi"/>
        </w:rPr>
        <w:t xml:space="preserve"> demir madenciliği imkanları </w:t>
      </w:r>
      <w:proofErr w:type="gramStart"/>
      <w:r w:rsidRPr="008860F0">
        <w:rPr>
          <w:rFonts w:asciiTheme="minorHAnsi" w:hAnsiTheme="minorHAnsi" w:cstheme="minorHAnsi"/>
        </w:rPr>
        <w:t>ile birlikte</w:t>
      </w:r>
      <w:proofErr w:type="gramEnd"/>
      <w:r w:rsidRPr="008860F0">
        <w:rPr>
          <w:rFonts w:asciiTheme="minorHAnsi" w:hAnsiTheme="minorHAnsi" w:cstheme="minorHAnsi"/>
        </w:rPr>
        <w:t xml:space="preserve"> önümüzdeki yıllarda </w:t>
      </w:r>
      <w:proofErr w:type="spellStart"/>
      <w:r w:rsidRPr="008860F0">
        <w:rPr>
          <w:rFonts w:asciiTheme="minorHAnsi" w:hAnsiTheme="minorHAnsi" w:cstheme="minorHAnsi"/>
        </w:rPr>
        <w:t>peletleme</w:t>
      </w:r>
      <w:proofErr w:type="spellEnd"/>
      <w:r w:rsidRPr="008860F0">
        <w:rPr>
          <w:rFonts w:asciiTheme="minorHAnsi" w:hAnsiTheme="minorHAnsi" w:cstheme="minorHAnsi"/>
        </w:rPr>
        <w:t xml:space="preserve"> tesislerinin ve kapasitelerinin artmaya devam edeceği öngörülmektedir. Çin, Hindistan, Vietnam gibi gelişmekte olan Asya Pasifik ülkelerinin büyümeye devam eden ekonomilerinde çelik üretim kapasitelerinin artmaya devam etmesi, önümüzdeki yıllarda dünya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pazarının büyümesini de hızlandıracak en önemli faktörlerdendir</w:t>
      </w:r>
      <w:r w:rsidRPr="008860F0">
        <w:rPr>
          <w:rFonts w:asciiTheme="minorHAnsi" w:hAnsiTheme="minorHAnsi" w:cstheme="minorHAnsi"/>
          <w:vertAlign w:val="superscript"/>
        </w:rPr>
        <w:t>3</w:t>
      </w:r>
      <w:r w:rsidRPr="008860F0">
        <w:rPr>
          <w:rFonts w:asciiTheme="minorHAnsi" w:hAnsiTheme="minorHAnsi" w:cstheme="minorHAnsi"/>
        </w:rPr>
        <w:t>.</w:t>
      </w:r>
    </w:p>
    <w:p w14:paraId="24FE214A"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 xml:space="preserve">2019 yılının sonlarına doğru ortaya çıkan Covid-19 </w:t>
      </w:r>
      <w:proofErr w:type="spellStart"/>
      <w:r w:rsidRPr="008860F0">
        <w:rPr>
          <w:rFonts w:asciiTheme="minorHAnsi" w:hAnsiTheme="minorHAnsi" w:cstheme="minorHAnsi"/>
        </w:rPr>
        <w:t>pandemisi</w:t>
      </w:r>
      <w:proofErr w:type="spellEnd"/>
      <w:r w:rsidRPr="008860F0">
        <w:rPr>
          <w:rFonts w:asciiTheme="minorHAnsi" w:hAnsiTheme="minorHAnsi" w:cstheme="minorHAnsi"/>
        </w:rPr>
        <w:t xml:space="preserve"> nedeniyle dünya genelinde birçok ülkede uygulanan karantina, üretim faaliyetlerini durdurdu veya yavaşlattı. Böylece 2020'nin ilk yarısında demir </w:t>
      </w:r>
      <w:proofErr w:type="spellStart"/>
      <w:r w:rsidRPr="008860F0">
        <w:rPr>
          <w:rFonts w:asciiTheme="minorHAnsi" w:hAnsiTheme="minorHAnsi" w:cstheme="minorHAnsi"/>
        </w:rPr>
        <w:t>peleti</w:t>
      </w:r>
      <w:proofErr w:type="spellEnd"/>
      <w:r w:rsidRPr="008860F0">
        <w:rPr>
          <w:rFonts w:asciiTheme="minorHAnsi" w:hAnsiTheme="minorHAnsi" w:cstheme="minorHAnsi"/>
        </w:rPr>
        <w:t xml:space="preserve"> talebini ciddi şekilde etkiledi. Bununla birlikte bazı ekonomik analistlere göre küresel ekonominin takip eden yıllarda büyük bir toparlanma yaşayacağı bunun anlamının da yakın gelecekte demir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pazarının daha da büyümesini teşvik edeceğidir. </w:t>
      </w:r>
    </w:p>
    <w:p w14:paraId="444FE2EF"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 xml:space="preserve">Demir cevheri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pazar büyüklüğü 2020 yılında 60,4 milyar ABD doları değerine ulaşmış durumdadır ve 2027 yılına kadar bu pazarın %3,4 birleşik yıllık büyüme hızı sergilemesi bekleniyor. Pazarın, üretim hacmi olarak yine 2027 yılına kadar %3'lük bir CAGR ile 579 milyon tona ulaşacağı tahmin edilmektedir. Bu da 2027 yılına gelindiğinde dünya </w:t>
      </w:r>
      <w:proofErr w:type="spellStart"/>
      <w:r w:rsidRPr="008860F0">
        <w:rPr>
          <w:rFonts w:asciiTheme="minorHAnsi" w:hAnsiTheme="minorHAnsi" w:cstheme="minorHAnsi"/>
        </w:rPr>
        <w:t>pelet</w:t>
      </w:r>
      <w:proofErr w:type="spellEnd"/>
      <w:r w:rsidRPr="008860F0">
        <w:rPr>
          <w:rFonts w:asciiTheme="minorHAnsi" w:hAnsiTheme="minorHAnsi" w:cstheme="minorHAnsi"/>
        </w:rPr>
        <w:t xml:space="preserve"> pazarı hacminin 75 milyar ABD dolarının üzerine çıkacağı anlamına gelmektedir</w:t>
      </w:r>
      <w:r w:rsidRPr="008860F0">
        <w:rPr>
          <w:rFonts w:asciiTheme="minorHAnsi" w:hAnsiTheme="minorHAnsi" w:cstheme="minorHAnsi"/>
          <w:vertAlign w:val="superscript"/>
        </w:rPr>
        <w:t>4</w:t>
      </w:r>
      <w:r w:rsidRPr="008860F0">
        <w:rPr>
          <w:rFonts w:asciiTheme="minorHAnsi" w:hAnsiTheme="minorHAnsi" w:cstheme="minorHAnsi"/>
        </w:rPr>
        <w:t>.</w:t>
      </w:r>
    </w:p>
    <w:p w14:paraId="47C1B680" w14:textId="77777777" w:rsidR="008860F0" w:rsidRPr="008860F0" w:rsidRDefault="008860F0" w:rsidP="008860F0">
      <w:pPr>
        <w:pStyle w:val="GenelMEtinGENEL"/>
        <w:rPr>
          <w:rFonts w:asciiTheme="minorHAnsi" w:hAnsiTheme="minorHAnsi" w:cstheme="minorHAnsi"/>
        </w:rPr>
      </w:pPr>
      <w:r w:rsidRPr="008860F0">
        <w:rPr>
          <w:rFonts w:asciiTheme="minorHAnsi" w:hAnsiTheme="minorHAnsi" w:cstheme="minorHAnsi"/>
        </w:rPr>
        <w:t xml:space="preserve">Ülkemizde de artan sanayi faaliyetleri, çelik ihtiyacı ve bu ihtiyaca karşılık verebilmesi için çelik üretim tesislerinin kapasiteleri, her yıl yapılan yeni yatırımlarla artmaktadır. Artan bu talebe karşılık vermek, büyük oranda yurt dışından tedarik edilen ham demir ve demir </w:t>
      </w:r>
      <w:proofErr w:type="spellStart"/>
      <w:r w:rsidRPr="008860F0">
        <w:rPr>
          <w:rFonts w:asciiTheme="minorHAnsi" w:hAnsiTheme="minorHAnsi" w:cstheme="minorHAnsi"/>
        </w:rPr>
        <w:t>peleti</w:t>
      </w:r>
      <w:proofErr w:type="spellEnd"/>
      <w:r w:rsidRPr="008860F0">
        <w:rPr>
          <w:rFonts w:asciiTheme="minorHAnsi" w:hAnsiTheme="minorHAnsi" w:cstheme="minorHAnsi"/>
        </w:rPr>
        <w:t xml:space="preserve"> ihtiyacını mümkün seviyede yurt içi kaynaklarından giderebilmek adına ülkemizde demir cevheri madenciliğini geliştirmek ve demir cevheri üretimini arttırmak kritik bir öneme sahiptir. Küresel demir çelik sektöründeki rekabetçi ve talebe dayalı pazarın piyasa koşulları ile adil koşullarda yarışabilmek için ülkemizdeki demir cevheri madenciliği her geçen gün daha da önemli hale gelmektedir.</w:t>
      </w:r>
    </w:p>
    <w:p w14:paraId="08F93ED0" w14:textId="34A4FC59" w:rsidR="008860F0" w:rsidRDefault="008860F0" w:rsidP="000812D1">
      <w:pPr>
        <w:pStyle w:val="GenelMakaleBalGENEL"/>
        <w:spacing w:line="240" w:lineRule="auto"/>
        <w:rPr>
          <w:rFonts w:asciiTheme="minorHAnsi" w:hAnsiTheme="minorHAnsi" w:cstheme="minorHAnsi"/>
          <w:sz w:val="18"/>
          <w:szCs w:val="18"/>
        </w:rPr>
      </w:pPr>
      <w:r w:rsidRPr="008860F0">
        <w:rPr>
          <w:rFonts w:asciiTheme="minorHAnsi" w:hAnsiTheme="minorHAnsi" w:cstheme="minorHAnsi"/>
          <w:sz w:val="18"/>
          <w:szCs w:val="18"/>
        </w:rPr>
        <w:t xml:space="preserve">Malatya Hekimhan’da bulunan </w:t>
      </w:r>
      <w:proofErr w:type="spellStart"/>
      <w:r w:rsidRPr="008860F0">
        <w:rPr>
          <w:rFonts w:asciiTheme="minorHAnsi" w:hAnsiTheme="minorHAnsi" w:cstheme="minorHAnsi"/>
          <w:sz w:val="18"/>
          <w:szCs w:val="18"/>
        </w:rPr>
        <w:t>Hasançelebi</w:t>
      </w:r>
      <w:proofErr w:type="spellEnd"/>
      <w:r w:rsidRPr="008860F0">
        <w:rPr>
          <w:rFonts w:asciiTheme="minorHAnsi" w:hAnsiTheme="minorHAnsi" w:cstheme="minorHAnsi"/>
          <w:sz w:val="18"/>
          <w:szCs w:val="18"/>
        </w:rPr>
        <w:t xml:space="preserve"> – Anadolu Projesini geliştirmek üzere kurulan </w:t>
      </w:r>
      <w:proofErr w:type="spellStart"/>
      <w:r w:rsidRPr="008860F0">
        <w:rPr>
          <w:rFonts w:asciiTheme="minorHAnsi" w:hAnsiTheme="minorHAnsi" w:cstheme="minorHAnsi"/>
          <w:sz w:val="18"/>
          <w:szCs w:val="18"/>
        </w:rPr>
        <w:t>Ataer</w:t>
      </w:r>
      <w:proofErr w:type="spellEnd"/>
      <w:r w:rsidRPr="008860F0">
        <w:rPr>
          <w:rFonts w:asciiTheme="minorHAnsi" w:hAnsiTheme="minorHAnsi" w:cstheme="minorHAnsi"/>
          <w:sz w:val="18"/>
          <w:szCs w:val="18"/>
        </w:rPr>
        <w:t xml:space="preserve"> Madencilik şirketi, ülkemizdeki demir</w:t>
      </w:r>
      <w:r w:rsidR="000812D1">
        <w:rPr>
          <w:rFonts w:asciiTheme="minorHAnsi" w:hAnsiTheme="minorHAnsi" w:cstheme="minorHAnsi"/>
          <w:sz w:val="18"/>
          <w:szCs w:val="18"/>
        </w:rPr>
        <w:t xml:space="preserve"> </w:t>
      </w:r>
      <w:r w:rsidRPr="008860F0">
        <w:rPr>
          <w:rFonts w:asciiTheme="minorHAnsi" w:hAnsiTheme="minorHAnsi" w:cstheme="minorHAnsi"/>
          <w:sz w:val="18"/>
          <w:szCs w:val="18"/>
        </w:rPr>
        <w:t xml:space="preserve">hammaddesi ihtiyacına karşılık verebilmek adına proje geliştirme ve mühendislik çalışmalarına ağırlık vermiştir. Tamamlandığında bölgenin en büyük demir madeni ve </w:t>
      </w:r>
      <w:proofErr w:type="spellStart"/>
      <w:r w:rsidRPr="008860F0">
        <w:rPr>
          <w:rFonts w:asciiTheme="minorHAnsi" w:hAnsiTheme="minorHAnsi" w:cstheme="minorHAnsi"/>
          <w:sz w:val="18"/>
          <w:szCs w:val="18"/>
        </w:rPr>
        <w:t>pelet</w:t>
      </w:r>
      <w:proofErr w:type="spellEnd"/>
      <w:r w:rsidRPr="008860F0">
        <w:rPr>
          <w:rFonts w:asciiTheme="minorHAnsi" w:hAnsiTheme="minorHAnsi" w:cstheme="minorHAnsi"/>
          <w:sz w:val="18"/>
          <w:szCs w:val="18"/>
        </w:rPr>
        <w:t xml:space="preserve"> üretim tesisi olacak olan bu projede, şu anda gerçekleştirilen mühendislik ve teknik çalışmalarda düşük karbon emisyonu, yenilenebilir enerji kaynaklarının verimli kullanımı, ileri teknoloji uygulamaları, dijital veri yönetimi, kalite ve etik değerlerin korunması gibi sürdürülebilir madenciliğin temel unsurlarının da değerlendirilmesi yapılmaktadır. Proje hayata geçtiğinde sadece ülke ekonomisine değil bölgesel kalkınmaya da önemli ölçüde katkıda bulunacaktır.</w:t>
      </w:r>
    </w:p>
    <w:p w14:paraId="2EE0248B" w14:textId="7B9FA145" w:rsidR="000812D1" w:rsidRDefault="000812D1" w:rsidP="000812D1">
      <w:pPr>
        <w:pStyle w:val="GenelMakaleBalGENEL"/>
        <w:spacing w:line="240" w:lineRule="auto"/>
        <w:rPr>
          <w:rFonts w:asciiTheme="minorHAnsi" w:hAnsiTheme="minorHAnsi" w:cstheme="minorHAnsi"/>
          <w:sz w:val="18"/>
          <w:szCs w:val="18"/>
        </w:rPr>
      </w:pPr>
    </w:p>
    <w:p w14:paraId="35FAC37C" w14:textId="702A49C8" w:rsidR="00A534E8" w:rsidRDefault="00A534E8" w:rsidP="000812D1">
      <w:pPr>
        <w:pStyle w:val="GenelMakaleBalGENEL"/>
        <w:spacing w:line="240" w:lineRule="auto"/>
        <w:rPr>
          <w:rFonts w:asciiTheme="minorHAnsi" w:hAnsiTheme="minorHAnsi" w:cstheme="minorHAnsi"/>
          <w:sz w:val="18"/>
          <w:szCs w:val="18"/>
        </w:rPr>
      </w:pPr>
    </w:p>
    <w:p w14:paraId="215D606A" w14:textId="16488592" w:rsidR="00A534E8" w:rsidRDefault="00A534E8" w:rsidP="000812D1">
      <w:pPr>
        <w:pStyle w:val="GenelMakaleBalGENEL"/>
        <w:spacing w:line="240" w:lineRule="auto"/>
        <w:rPr>
          <w:rFonts w:asciiTheme="minorHAnsi" w:hAnsiTheme="minorHAnsi" w:cstheme="minorHAnsi"/>
          <w:sz w:val="18"/>
          <w:szCs w:val="18"/>
        </w:rPr>
      </w:pPr>
    </w:p>
    <w:p w14:paraId="7738FB51" w14:textId="600E44FD" w:rsidR="00A534E8" w:rsidRDefault="00A534E8" w:rsidP="000812D1">
      <w:pPr>
        <w:pStyle w:val="GenelMakaleBalGENEL"/>
        <w:spacing w:line="240" w:lineRule="auto"/>
        <w:rPr>
          <w:rFonts w:asciiTheme="minorHAnsi" w:hAnsiTheme="minorHAnsi" w:cstheme="minorHAnsi"/>
          <w:sz w:val="18"/>
          <w:szCs w:val="18"/>
        </w:rPr>
      </w:pPr>
    </w:p>
    <w:p w14:paraId="1E7993C6" w14:textId="3926E20E" w:rsidR="00A534E8" w:rsidRDefault="00A534E8" w:rsidP="000812D1">
      <w:pPr>
        <w:pStyle w:val="GenelMakaleBalGENEL"/>
        <w:spacing w:line="240" w:lineRule="auto"/>
        <w:rPr>
          <w:rFonts w:asciiTheme="minorHAnsi" w:hAnsiTheme="minorHAnsi" w:cstheme="minorHAnsi"/>
          <w:sz w:val="18"/>
          <w:szCs w:val="18"/>
        </w:rPr>
      </w:pPr>
    </w:p>
    <w:p w14:paraId="23BB05BC" w14:textId="58D7BE2F" w:rsidR="00A534E8" w:rsidRDefault="00A534E8" w:rsidP="000812D1">
      <w:pPr>
        <w:pStyle w:val="GenelMakaleBalGENEL"/>
        <w:spacing w:line="240" w:lineRule="auto"/>
        <w:rPr>
          <w:rFonts w:asciiTheme="minorHAnsi" w:hAnsiTheme="minorHAnsi" w:cstheme="minorHAnsi"/>
          <w:sz w:val="18"/>
          <w:szCs w:val="18"/>
        </w:rPr>
      </w:pPr>
    </w:p>
    <w:p w14:paraId="67A7F673" w14:textId="31A690C4" w:rsidR="00A534E8" w:rsidRDefault="00A534E8" w:rsidP="000812D1">
      <w:pPr>
        <w:pStyle w:val="GenelMakaleBalGENEL"/>
        <w:spacing w:line="240" w:lineRule="auto"/>
        <w:rPr>
          <w:rFonts w:asciiTheme="minorHAnsi" w:hAnsiTheme="minorHAnsi" w:cstheme="minorHAnsi"/>
          <w:sz w:val="18"/>
          <w:szCs w:val="18"/>
        </w:rPr>
      </w:pPr>
    </w:p>
    <w:p w14:paraId="5E0C73C3" w14:textId="77777777" w:rsidR="00A534E8" w:rsidRDefault="00A534E8" w:rsidP="000812D1">
      <w:pPr>
        <w:pStyle w:val="GenelMakaleBalGENEL"/>
        <w:spacing w:line="240" w:lineRule="auto"/>
        <w:rPr>
          <w:rFonts w:asciiTheme="minorHAnsi" w:hAnsiTheme="minorHAnsi" w:cstheme="minorHAnsi"/>
          <w:sz w:val="18"/>
          <w:szCs w:val="18"/>
        </w:rPr>
      </w:pPr>
    </w:p>
    <w:p w14:paraId="483EA2B4" w14:textId="77777777" w:rsidR="000812D1" w:rsidRDefault="000812D1" w:rsidP="000812D1">
      <w:pPr>
        <w:pStyle w:val="KaynaklarBalkKaynaklar"/>
        <w:rPr>
          <w:rFonts w:asciiTheme="minorHAnsi" w:hAnsiTheme="minorHAnsi" w:cstheme="minorHAnsi"/>
          <w:color w:val="000000" w:themeColor="text1"/>
          <w:sz w:val="18"/>
          <w:szCs w:val="18"/>
        </w:rPr>
      </w:pPr>
    </w:p>
    <w:p w14:paraId="49764B99" w14:textId="0CA59B2C" w:rsidR="000812D1" w:rsidRPr="000812D1" w:rsidRDefault="000812D1" w:rsidP="000812D1">
      <w:pPr>
        <w:pStyle w:val="KaynaklarBalkKaynaklar"/>
        <w:rPr>
          <w:rFonts w:asciiTheme="minorHAnsi" w:hAnsiTheme="minorHAnsi" w:cstheme="minorHAnsi"/>
          <w:b/>
          <w:bCs/>
          <w:i w:val="0"/>
          <w:iCs w:val="0"/>
          <w:color w:val="000000" w:themeColor="text1"/>
          <w:sz w:val="18"/>
          <w:szCs w:val="18"/>
        </w:rPr>
      </w:pPr>
      <w:r w:rsidRPr="000812D1">
        <w:rPr>
          <w:rFonts w:asciiTheme="minorHAnsi" w:hAnsiTheme="minorHAnsi" w:cstheme="minorHAnsi"/>
          <w:b/>
          <w:bCs/>
          <w:i w:val="0"/>
          <w:iCs w:val="0"/>
          <w:color w:val="000000" w:themeColor="text1"/>
          <w:sz w:val="18"/>
          <w:szCs w:val="18"/>
        </w:rPr>
        <w:lastRenderedPageBreak/>
        <w:t>Kaynaklar:</w:t>
      </w:r>
    </w:p>
    <w:p w14:paraId="5A3F043F" w14:textId="36F9117C" w:rsidR="000812D1" w:rsidRDefault="000812D1" w:rsidP="000812D1">
      <w:pPr>
        <w:pStyle w:val="kaynakmaddelemeKaynaklar"/>
        <w:numPr>
          <w:ilvl w:val="0"/>
          <w:numId w:val="1"/>
        </w:numPr>
        <w:rPr>
          <w:rFonts w:asciiTheme="minorHAnsi" w:hAnsiTheme="minorHAnsi" w:cstheme="minorHAnsi"/>
          <w:i w:val="0"/>
          <w:iCs w:val="0"/>
          <w:color w:val="000000" w:themeColor="text1"/>
          <w:sz w:val="18"/>
          <w:szCs w:val="18"/>
        </w:rPr>
      </w:pPr>
      <w:proofErr w:type="spellStart"/>
      <w:r w:rsidRPr="000812D1">
        <w:rPr>
          <w:rFonts w:asciiTheme="minorHAnsi" w:hAnsiTheme="minorHAnsi" w:cstheme="minorHAnsi"/>
          <w:i w:val="0"/>
          <w:iCs w:val="0"/>
          <w:color w:val="000000" w:themeColor="text1"/>
          <w:sz w:val="18"/>
          <w:szCs w:val="18"/>
        </w:rPr>
        <w:t>Iron</w:t>
      </w:r>
      <w:proofErr w:type="spellEnd"/>
      <w:r w:rsidRPr="000812D1">
        <w:rPr>
          <w:rFonts w:asciiTheme="minorHAnsi" w:hAnsiTheme="minorHAnsi" w:cstheme="minorHAnsi"/>
          <w:i w:val="0"/>
          <w:iCs w:val="0"/>
          <w:color w:val="000000" w:themeColor="text1"/>
          <w:sz w:val="18"/>
          <w:szCs w:val="18"/>
        </w:rPr>
        <w:t xml:space="preserve"> </w:t>
      </w:r>
      <w:proofErr w:type="spellStart"/>
      <w:r w:rsidRPr="000812D1">
        <w:rPr>
          <w:rFonts w:asciiTheme="minorHAnsi" w:hAnsiTheme="minorHAnsi" w:cstheme="minorHAnsi"/>
          <w:i w:val="0"/>
          <w:iCs w:val="0"/>
          <w:color w:val="000000" w:themeColor="text1"/>
          <w:sz w:val="18"/>
          <w:szCs w:val="18"/>
        </w:rPr>
        <w:t>Ore</w:t>
      </w:r>
      <w:proofErr w:type="spellEnd"/>
      <w:r w:rsidRPr="000812D1">
        <w:rPr>
          <w:rFonts w:asciiTheme="minorHAnsi" w:hAnsiTheme="minorHAnsi" w:cstheme="minorHAnsi"/>
          <w:i w:val="0"/>
          <w:iCs w:val="0"/>
          <w:color w:val="000000" w:themeColor="text1"/>
          <w:sz w:val="18"/>
          <w:szCs w:val="18"/>
        </w:rPr>
        <w:t xml:space="preserve"> </w:t>
      </w:r>
      <w:proofErr w:type="spellStart"/>
      <w:r w:rsidRPr="000812D1">
        <w:rPr>
          <w:rFonts w:asciiTheme="minorHAnsi" w:hAnsiTheme="minorHAnsi" w:cstheme="minorHAnsi"/>
          <w:i w:val="0"/>
          <w:iCs w:val="0"/>
          <w:color w:val="000000" w:themeColor="text1"/>
          <w:sz w:val="18"/>
          <w:szCs w:val="18"/>
        </w:rPr>
        <w:t>Pelletizing</w:t>
      </w:r>
      <w:proofErr w:type="spellEnd"/>
      <w:r w:rsidRPr="000812D1">
        <w:rPr>
          <w:rFonts w:asciiTheme="minorHAnsi" w:hAnsiTheme="minorHAnsi" w:cstheme="minorHAnsi"/>
          <w:i w:val="0"/>
          <w:iCs w:val="0"/>
          <w:color w:val="000000" w:themeColor="text1"/>
          <w:sz w:val="18"/>
          <w:szCs w:val="18"/>
        </w:rPr>
        <w:t xml:space="preserve"> </w:t>
      </w:r>
      <w:proofErr w:type="spellStart"/>
      <w:r w:rsidRPr="000812D1">
        <w:rPr>
          <w:rFonts w:asciiTheme="minorHAnsi" w:hAnsiTheme="minorHAnsi" w:cstheme="minorHAnsi"/>
          <w:i w:val="0"/>
          <w:iCs w:val="0"/>
          <w:color w:val="000000" w:themeColor="text1"/>
          <w:sz w:val="18"/>
          <w:szCs w:val="18"/>
        </w:rPr>
        <w:t>Process</w:t>
      </w:r>
      <w:proofErr w:type="spellEnd"/>
      <w:r w:rsidRPr="000812D1">
        <w:rPr>
          <w:rFonts w:asciiTheme="minorHAnsi" w:hAnsiTheme="minorHAnsi" w:cstheme="minorHAnsi"/>
          <w:i w:val="0"/>
          <w:iCs w:val="0"/>
          <w:color w:val="000000" w:themeColor="text1"/>
          <w:sz w:val="18"/>
          <w:szCs w:val="18"/>
        </w:rPr>
        <w:t xml:space="preserve">: An </w:t>
      </w:r>
      <w:proofErr w:type="spellStart"/>
      <w:r w:rsidRPr="000812D1">
        <w:rPr>
          <w:rFonts w:asciiTheme="minorHAnsi" w:hAnsiTheme="minorHAnsi" w:cstheme="minorHAnsi"/>
          <w:i w:val="0"/>
          <w:iCs w:val="0"/>
          <w:color w:val="000000" w:themeColor="text1"/>
          <w:sz w:val="18"/>
          <w:szCs w:val="18"/>
        </w:rPr>
        <w:t>Overview</w:t>
      </w:r>
      <w:proofErr w:type="spellEnd"/>
      <w:r w:rsidRPr="000812D1">
        <w:rPr>
          <w:rFonts w:asciiTheme="minorHAnsi" w:hAnsiTheme="minorHAnsi" w:cstheme="minorHAnsi"/>
          <w:i w:val="0"/>
          <w:iCs w:val="0"/>
          <w:color w:val="000000" w:themeColor="text1"/>
          <w:sz w:val="18"/>
          <w:szCs w:val="18"/>
        </w:rPr>
        <w:t xml:space="preserve">, S.L. </w:t>
      </w:r>
      <w:proofErr w:type="spellStart"/>
      <w:r w:rsidRPr="000812D1">
        <w:rPr>
          <w:rFonts w:asciiTheme="minorHAnsi" w:hAnsiTheme="minorHAnsi" w:cstheme="minorHAnsi"/>
          <w:i w:val="0"/>
          <w:iCs w:val="0"/>
          <w:color w:val="000000" w:themeColor="text1"/>
          <w:sz w:val="18"/>
          <w:szCs w:val="18"/>
        </w:rPr>
        <w:t>Moraes</w:t>
      </w:r>
      <w:proofErr w:type="spellEnd"/>
      <w:r w:rsidRPr="000812D1">
        <w:rPr>
          <w:rFonts w:asciiTheme="minorHAnsi" w:hAnsiTheme="minorHAnsi" w:cstheme="minorHAnsi"/>
          <w:i w:val="0"/>
          <w:iCs w:val="0"/>
          <w:color w:val="000000" w:themeColor="text1"/>
          <w:sz w:val="18"/>
          <w:szCs w:val="18"/>
        </w:rPr>
        <w:t xml:space="preserve"> et.al., 2018</w:t>
      </w:r>
    </w:p>
    <w:p w14:paraId="3067C117" w14:textId="77777777" w:rsidR="000812D1" w:rsidRDefault="000812D1" w:rsidP="000812D1">
      <w:pPr>
        <w:pStyle w:val="kaynakmaddelemeKaynaklar"/>
        <w:numPr>
          <w:ilvl w:val="0"/>
          <w:numId w:val="1"/>
        </w:numPr>
        <w:rPr>
          <w:rFonts w:asciiTheme="minorHAnsi" w:hAnsiTheme="minorHAnsi" w:cstheme="minorHAnsi"/>
          <w:i w:val="0"/>
          <w:iCs w:val="0"/>
          <w:color w:val="000000" w:themeColor="text1"/>
          <w:sz w:val="18"/>
          <w:szCs w:val="18"/>
        </w:rPr>
      </w:pPr>
      <w:r w:rsidRPr="000812D1">
        <w:rPr>
          <w:rFonts w:asciiTheme="minorHAnsi" w:hAnsiTheme="minorHAnsi" w:cstheme="minorHAnsi"/>
          <w:i w:val="0"/>
          <w:iCs w:val="0"/>
          <w:color w:val="000000" w:themeColor="text1"/>
          <w:sz w:val="18"/>
          <w:szCs w:val="18"/>
        </w:rPr>
        <w:t xml:space="preserve">World Steel in </w:t>
      </w:r>
      <w:proofErr w:type="spellStart"/>
      <w:r w:rsidRPr="000812D1">
        <w:rPr>
          <w:rFonts w:asciiTheme="minorHAnsi" w:hAnsiTheme="minorHAnsi" w:cstheme="minorHAnsi"/>
          <w:i w:val="0"/>
          <w:iCs w:val="0"/>
          <w:color w:val="000000" w:themeColor="text1"/>
          <w:sz w:val="18"/>
          <w:szCs w:val="18"/>
        </w:rPr>
        <w:t>Figures</w:t>
      </w:r>
      <w:proofErr w:type="spellEnd"/>
      <w:r w:rsidRPr="000812D1">
        <w:rPr>
          <w:rFonts w:asciiTheme="minorHAnsi" w:hAnsiTheme="minorHAnsi" w:cstheme="minorHAnsi"/>
          <w:i w:val="0"/>
          <w:iCs w:val="0"/>
          <w:color w:val="000000" w:themeColor="text1"/>
          <w:sz w:val="18"/>
          <w:szCs w:val="18"/>
        </w:rPr>
        <w:t xml:space="preserve">, World Steel </w:t>
      </w:r>
      <w:proofErr w:type="spellStart"/>
      <w:r w:rsidRPr="000812D1">
        <w:rPr>
          <w:rFonts w:asciiTheme="minorHAnsi" w:hAnsiTheme="minorHAnsi" w:cstheme="minorHAnsi"/>
          <w:i w:val="0"/>
          <w:iCs w:val="0"/>
          <w:color w:val="000000" w:themeColor="text1"/>
          <w:sz w:val="18"/>
          <w:szCs w:val="18"/>
        </w:rPr>
        <w:t>Association</w:t>
      </w:r>
      <w:proofErr w:type="spellEnd"/>
      <w:r w:rsidRPr="000812D1">
        <w:rPr>
          <w:rFonts w:asciiTheme="minorHAnsi" w:hAnsiTheme="minorHAnsi" w:cstheme="minorHAnsi"/>
          <w:i w:val="0"/>
          <w:iCs w:val="0"/>
          <w:color w:val="000000" w:themeColor="text1"/>
          <w:sz w:val="18"/>
          <w:szCs w:val="18"/>
        </w:rPr>
        <w:t>, 2021</w:t>
      </w:r>
    </w:p>
    <w:p w14:paraId="5D2A3791" w14:textId="77777777" w:rsidR="000812D1" w:rsidRDefault="000812D1" w:rsidP="000812D1">
      <w:pPr>
        <w:pStyle w:val="kaynakmaddelemeKaynaklar"/>
        <w:numPr>
          <w:ilvl w:val="0"/>
          <w:numId w:val="1"/>
        </w:numPr>
        <w:rPr>
          <w:rFonts w:asciiTheme="minorHAnsi" w:hAnsiTheme="minorHAnsi" w:cstheme="minorHAnsi"/>
          <w:i w:val="0"/>
          <w:iCs w:val="0"/>
          <w:color w:val="000000" w:themeColor="text1"/>
          <w:sz w:val="18"/>
          <w:szCs w:val="18"/>
        </w:rPr>
      </w:pPr>
      <w:r w:rsidRPr="000812D1">
        <w:rPr>
          <w:rFonts w:asciiTheme="minorHAnsi" w:hAnsiTheme="minorHAnsi" w:cstheme="minorHAnsi"/>
          <w:i w:val="0"/>
          <w:iCs w:val="0"/>
          <w:color w:val="000000" w:themeColor="text1"/>
          <w:sz w:val="18"/>
          <w:szCs w:val="18"/>
        </w:rPr>
        <w:t xml:space="preserve">World </w:t>
      </w:r>
      <w:proofErr w:type="spellStart"/>
      <w:r w:rsidRPr="000812D1">
        <w:rPr>
          <w:rFonts w:asciiTheme="minorHAnsi" w:hAnsiTheme="minorHAnsi" w:cstheme="minorHAnsi"/>
          <w:i w:val="0"/>
          <w:iCs w:val="0"/>
          <w:color w:val="000000" w:themeColor="text1"/>
          <w:sz w:val="18"/>
          <w:szCs w:val="18"/>
        </w:rPr>
        <w:t>Iron</w:t>
      </w:r>
      <w:proofErr w:type="spellEnd"/>
      <w:r w:rsidRPr="000812D1">
        <w:rPr>
          <w:rFonts w:asciiTheme="minorHAnsi" w:hAnsiTheme="minorHAnsi" w:cstheme="minorHAnsi"/>
          <w:i w:val="0"/>
          <w:iCs w:val="0"/>
          <w:color w:val="000000" w:themeColor="text1"/>
          <w:sz w:val="18"/>
          <w:szCs w:val="18"/>
        </w:rPr>
        <w:t xml:space="preserve"> </w:t>
      </w:r>
      <w:proofErr w:type="spellStart"/>
      <w:r w:rsidRPr="000812D1">
        <w:rPr>
          <w:rFonts w:asciiTheme="minorHAnsi" w:hAnsiTheme="minorHAnsi" w:cstheme="minorHAnsi"/>
          <w:i w:val="0"/>
          <w:iCs w:val="0"/>
          <w:color w:val="000000" w:themeColor="text1"/>
          <w:sz w:val="18"/>
          <w:szCs w:val="18"/>
        </w:rPr>
        <w:t>Ore</w:t>
      </w:r>
      <w:proofErr w:type="spellEnd"/>
      <w:r w:rsidRPr="000812D1">
        <w:rPr>
          <w:rFonts w:asciiTheme="minorHAnsi" w:hAnsiTheme="minorHAnsi" w:cstheme="minorHAnsi"/>
          <w:i w:val="0"/>
          <w:iCs w:val="0"/>
          <w:color w:val="000000" w:themeColor="text1"/>
          <w:sz w:val="18"/>
          <w:szCs w:val="18"/>
        </w:rPr>
        <w:t xml:space="preserve"> </w:t>
      </w:r>
      <w:proofErr w:type="spellStart"/>
      <w:r w:rsidRPr="000812D1">
        <w:rPr>
          <w:rFonts w:asciiTheme="minorHAnsi" w:hAnsiTheme="minorHAnsi" w:cstheme="minorHAnsi"/>
          <w:i w:val="0"/>
          <w:iCs w:val="0"/>
          <w:color w:val="000000" w:themeColor="text1"/>
          <w:sz w:val="18"/>
          <w:szCs w:val="18"/>
        </w:rPr>
        <w:t>Pellet</w:t>
      </w:r>
      <w:proofErr w:type="spellEnd"/>
      <w:r w:rsidRPr="000812D1">
        <w:rPr>
          <w:rFonts w:asciiTheme="minorHAnsi" w:hAnsiTheme="minorHAnsi" w:cstheme="minorHAnsi"/>
          <w:i w:val="0"/>
          <w:iCs w:val="0"/>
          <w:color w:val="000000" w:themeColor="text1"/>
          <w:sz w:val="18"/>
          <w:szCs w:val="18"/>
        </w:rPr>
        <w:t xml:space="preserve"> Market Analysis Report, GVR, 2020</w:t>
      </w:r>
    </w:p>
    <w:p w14:paraId="2E7640EA" w14:textId="25F5AE95" w:rsidR="000812D1" w:rsidRPr="000812D1" w:rsidRDefault="000812D1" w:rsidP="000812D1">
      <w:pPr>
        <w:pStyle w:val="kaynakmaddelemeKaynaklar"/>
        <w:numPr>
          <w:ilvl w:val="0"/>
          <w:numId w:val="1"/>
        </w:numPr>
        <w:rPr>
          <w:rFonts w:asciiTheme="minorHAnsi" w:hAnsiTheme="minorHAnsi" w:cstheme="minorHAnsi"/>
          <w:i w:val="0"/>
          <w:iCs w:val="0"/>
          <w:color w:val="000000" w:themeColor="text1"/>
          <w:sz w:val="18"/>
          <w:szCs w:val="18"/>
        </w:rPr>
      </w:pPr>
      <w:proofErr w:type="spellStart"/>
      <w:r w:rsidRPr="000812D1">
        <w:rPr>
          <w:rFonts w:asciiTheme="minorHAnsi" w:hAnsiTheme="minorHAnsi" w:cstheme="minorHAnsi"/>
          <w:color w:val="000000" w:themeColor="text1"/>
          <w:sz w:val="18"/>
          <w:szCs w:val="18"/>
        </w:rPr>
        <w:t>Iron</w:t>
      </w:r>
      <w:proofErr w:type="spellEnd"/>
      <w:r w:rsidRPr="000812D1">
        <w:rPr>
          <w:rFonts w:asciiTheme="minorHAnsi" w:hAnsiTheme="minorHAnsi" w:cstheme="minorHAnsi"/>
          <w:color w:val="000000" w:themeColor="text1"/>
          <w:sz w:val="18"/>
          <w:szCs w:val="18"/>
        </w:rPr>
        <w:t xml:space="preserve"> </w:t>
      </w:r>
      <w:proofErr w:type="spellStart"/>
      <w:r w:rsidRPr="000812D1">
        <w:rPr>
          <w:rFonts w:asciiTheme="minorHAnsi" w:hAnsiTheme="minorHAnsi" w:cstheme="minorHAnsi"/>
          <w:color w:val="000000" w:themeColor="text1"/>
          <w:sz w:val="18"/>
          <w:szCs w:val="18"/>
        </w:rPr>
        <w:t>Ore</w:t>
      </w:r>
      <w:proofErr w:type="spellEnd"/>
      <w:r w:rsidRPr="000812D1">
        <w:rPr>
          <w:rFonts w:asciiTheme="minorHAnsi" w:hAnsiTheme="minorHAnsi" w:cstheme="minorHAnsi"/>
          <w:color w:val="000000" w:themeColor="text1"/>
          <w:sz w:val="18"/>
          <w:szCs w:val="18"/>
        </w:rPr>
        <w:t xml:space="preserve"> </w:t>
      </w:r>
      <w:proofErr w:type="spellStart"/>
      <w:r w:rsidRPr="000812D1">
        <w:rPr>
          <w:rFonts w:asciiTheme="minorHAnsi" w:hAnsiTheme="minorHAnsi" w:cstheme="minorHAnsi"/>
          <w:color w:val="000000" w:themeColor="text1"/>
          <w:sz w:val="18"/>
          <w:szCs w:val="18"/>
        </w:rPr>
        <w:t>Pelet</w:t>
      </w:r>
      <w:proofErr w:type="spellEnd"/>
      <w:r w:rsidRPr="000812D1">
        <w:rPr>
          <w:rFonts w:asciiTheme="minorHAnsi" w:hAnsiTheme="minorHAnsi" w:cstheme="minorHAnsi"/>
          <w:color w:val="000000" w:themeColor="text1"/>
          <w:sz w:val="18"/>
          <w:szCs w:val="18"/>
        </w:rPr>
        <w:t xml:space="preserve"> Market Size &amp; </w:t>
      </w:r>
      <w:proofErr w:type="spellStart"/>
      <w:r w:rsidRPr="000812D1">
        <w:rPr>
          <w:rFonts w:asciiTheme="minorHAnsi" w:hAnsiTheme="minorHAnsi" w:cstheme="minorHAnsi"/>
          <w:color w:val="000000" w:themeColor="text1"/>
          <w:sz w:val="18"/>
          <w:szCs w:val="18"/>
        </w:rPr>
        <w:t>Share</w:t>
      </w:r>
      <w:proofErr w:type="spellEnd"/>
      <w:r w:rsidRPr="000812D1">
        <w:rPr>
          <w:rFonts w:asciiTheme="minorHAnsi" w:hAnsiTheme="minorHAnsi" w:cstheme="minorHAnsi"/>
          <w:color w:val="000000" w:themeColor="text1"/>
          <w:sz w:val="18"/>
          <w:szCs w:val="18"/>
        </w:rPr>
        <w:t xml:space="preserve"> Report, </w:t>
      </w:r>
      <w:proofErr w:type="spellStart"/>
      <w:r w:rsidRPr="000812D1">
        <w:rPr>
          <w:rFonts w:asciiTheme="minorHAnsi" w:hAnsiTheme="minorHAnsi" w:cstheme="minorHAnsi"/>
          <w:color w:val="000000" w:themeColor="text1"/>
          <w:sz w:val="18"/>
          <w:szCs w:val="18"/>
        </w:rPr>
        <w:t>GMInsights</w:t>
      </w:r>
      <w:proofErr w:type="spellEnd"/>
      <w:r w:rsidRPr="000812D1">
        <w:rPr>
          <w:rFonts w:asciiTheme="minorHAnsi" w:hAnsiTheme="minorHAnsi" w:cstheme="minorHAnsi"/>
          <w:color w:val="000000" w:themeColor="text1"/>
          <w:sz w:val="18"/>
          <w:szCs w:val="18"/>
        </w:rPr>
        <w:t>, 2021</w:t>
      </w:r>
    </w:p>
    <w:p w14:paraId="5D375116" w14:textId="2E2E935B" w:rsidR="000812D1" w:rsidRDefault="000812D1" w:rsidP="000812D1">
      <w:pPr>
        <w:pStyle w:val="kaynakmaddelemeKaynaklar"/>
        <w:ind w:left="720"/>
        <w:rPr>
          <w:rFonts w:asciiTheme="minorHAnsi" w:hAnsiTheme="minorHAnsi" w:cstheme="minorHAnsi"/>
          <w:color w:val="000000" w:themeColor="text1"/>
          <w:sz w:val="18"/>
          <w:szCs w:val="18"/>
        </w:rPr>
      </w:pPr>
    </w:p>
    <w:p w14:paraId="4BD7E625" w14:textId="3C406636" w:rsidR="000812D1" w:rsidRPr="000812D1" w:rsidRDefault="000812D1" w:rsidP="000812D1">
      <w:pPr>
        <w:pStyle w:val="manetGENEL"/>
        <w:jc w:val="left"/>
        <w:rPr>
          <w:rFonts w:asciiTheme="minorHAnsi" w:hAnsiTheme="minorHAnsi" w:cstheme="minorHAnsi"/>
          <w:b w:val="0"/>
          <w:bCs w:val="0"/>
          <w:i w:val="0"/>
          <w:iCs w:val="0"/>
          <w:sz w:val="18"/>
          <w:szCs w:val="18"/>
        </w:rPr>
      </w:pPr>
      <w:r w:rsidRPr="00776C51">
        <w:rPr>
          <w:rFonts w:asciiTheme="minorHAnsi" w:hAnsiTheme="minorHAnsi" w:cstheme="minorHAnsi"/>
          <w:b w:val="0"/>
          <w:bCs w:val="0"/>
          <w:i w:val="0"/>
          <w:iCs w:val="0"/>
          <w:sz w:val="18"/>
          <w:szCs w:val="18"/>
        </w:rPr>
        <w:t xml:space="preserve">Bu makalenin yer aldığı 99. sayımıza buradan ulaşabilirsiniz: </w:t>
      </w:r>
      <w:hyperlink r:id="rId5" w:history="1">
        <w:r w:rsidRPr="00776C51">
          <w:rPr>
            <w:rStyle w:val="Kpr"/>
            <w:rFonts w:asciiTheme="minorHAnsi" w:hAnsiTheme="minorHAnsi" w:cstheme="minorHAnsi"/>
            <w:b w:val="0"/>
            <w:bCs w:val="0"/>
            <w:i w:val="0"/>
            <w:iCs w:val="0"/>
            <w:sz w:val="18"/>
            <w:szCs w:val="18"/>
          </w:rPr>
          <w:t>https://madencilikturkiye.com/wp-content/uploads/2018/09/Madencilik-Turkiye-Dergisi-Sayi-99-Adnue387k.pdf</w:t>
        </w:r>
      </w:hyperlink>
      <w:r w:rsidRPr="00776C51">
        <w:rPr>
          <w:rFonts w:asciiTheme="minorHAnsi" w:hAnsiTheme="minorHAnsi" w:cstheme="minorHAnsi"/>
          <w:b w:val="0"/>
          <w:bCs w:val="0"/>
          <w:i w:val="0"/>
          <w:iCs w:val="0"/>
          <w:sz w:val="18"/>
          <w:szCs w:val="18"/>
        </w:rPr>
        <w:t xml:space="preserve"> </w:t>
      </w:r>
    </w:p>
    <w:sectPr w:rsidR="000812D1" w:rsidRPr="000812D1" w:rsidSect="00EE29E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panose1 w:val="020B0803030403020204"/>
    <w:charset w:val="00"/>
    <w:family w:val="swiss"/>
    <w:notTrueType/>
    <w:pitch w:val="variable"/>
    <w:sig w:usb0="A00002AF" w:usb1="5000204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25678"/>
    <w:multiLevelType w:val="hybridMultilevel"/>
    <w:tmpl w:val="105E3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F0"/>
    <w:rsid w:val="000812D1"/>
    <w:rsid w:val="002E2125"/>
    <w:rsid w:val="003B665A"/>
    <w:rsid w:val="008860F0"/>
    <w:rsid w:val="008C51D3"/>
    <w:rsid w:val="0091297F"/>
    <w:rsid w:val="009C34DC"/>
    <w:rsid w:val="00A53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7618"/>
  <w15:chartTrackingRefBased/>
  <w15:docId w15:val="{9B418E7B-64AF-084E-AB89-A769A28F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MakaleBalGENEL">
    <w:name w:val="Genel Makale Başlığı (GENEL)"/>
    <w:basedOn w:val="Normal"/>
    <w:uiPriority w:val="99"/>
    <w:rsid w:val="008860F0"/>
    <w:pPr>
      <w:tabs>
        <w:tab w:val="left" w:pos="113"/>
        <w:tab w:val="left" w:pos="170"/>
        <w:tab w:val="left" w:pos="510"/>
      </w:tabs>
      <w:autoSpaceDE w:val="0"/>
      <w:autoSpaceDN w:val="0"/>
      <w:adjustRightInd w:val="0"/>
      <w:spacing w:line="720" w:lineRule="atLeast"/>
      <w:jc w:val="both"/>
      <w:textAlignment w:val="center"/>
    </w:pPr>
    <w:rPr>
      <w:rFonts w:ascii="Myriad Pro Black" w:hAnsi="Myriad Pro Black" w:cs="Myriad Pro Black"/>
      <w:noProof w:val="0"/>
      <w:color w:val="000000"/>
      <w:sz w:val="60"/>
      <w:szCs w:val="60"/>
    </w:rPr>
  </w:style>
  <w:style w:type="paragraph" w:customStyle="1" w:styleId="NoParagraphStyle">
    <w:name w:val="[No Paragraph Style]"/>
    <w:rsid w:val="008860F0"/>
    <w:pPr>
      <w:autoSpaceDE w:val="0"/>
      <w:autoSpaceDN w:val="0"/>
      <w:adjustRightInd w:val="0"/>
      <w:spacing w:line="288" w:lineRule="auto"/>
      <w:textAlignment w:val="center"/>
    </w:pPr>
    <w:rPr>
      <w:rFonts w:ascii="Minion Pro" w:hAnsi="Minion Pro" w:cs="Minion Pro"/>
      <w:color w:val="000000"/>
      <w:lang w:val="en-GB"/>
    </w:rPr>
  </w:style>
  <w:style w:type="paragraph" w:customStyle="1" w:styleId="GenelMEtinGENEL">
    <w:name w:val="Genel MEtin (GENEL)"/>
    <w:basedOn w:val="NoParagraphStyle"/>
    <w:next w:val="NoParagraphStyle"/>
    <w:uiPriority w:val="99"/>
    <w:rsid w:val="008860F0"/>
    <w:pPr>
      <w:spacing w:after="241" w:line="200" w:lineRule="atLeast"/>
      <w:jc w:val="both"/>
    </w:pPr>
    <w:rPr>
      <w:rFonts w:ascii="Myriad Pro" w:hAnsi="Myriad Pro" w:cs="Myriad Pro"/>
      <w:sz w:val="18"/>
      <w:szCs w:val="18"/>
      <w:lang w:val="tr-TR"/>
    </w:rPr>
  </w:style>
  <w:style w:type="paragraph" w:customStyle="1" w:styleId="NumaralandrmaGENEL">
    <w:name w:val="Numaralandırma (GENEL)"/>
    <w:basedOn w:val="NoParagraphStyle"/>
    <w:next w:val="NoParagraphStyle"/>
    <w:uiPriority w:val="99"/>
    <w:rsid w:val="008860F0"/>
    <w:pPr>
      <w:tabs>
        <w:tab w:val="left" w:pos="170"/>
      </w:tabs>
      <w:spacing w:line="200" w:lineRule="atLeast"/>
      <w:jc w:val="both"/>
    </w:pPr>
    <w:rPr>
      <w:rFonts w:ascii="Myriad Pro" w:hAnsi="Myriad Pro" w:cs="Myriad Pro"/>
      <w:sz w:val="18"/>
      <w:szCs w:val="18"/>
      <w:lang w:val="tr-TR"/>
    </w:rPr>
  </w:style>
  <w:style w:type="paragraph" w:customStyle="1" w:styleId="KaynaklarBalkKaynaklar">
    <w:name w:val="Kaynaklar Başlık (Kaynaklar)"/>
    <w:basedOn w:val="Normal"/>
    <w:uiPriority w:val="99"/>
    <w:rsid w:val="000812D1"/>
    <w:pPr>
      <w:tabs>
        <w:tab w:val="left" w:pos="113"/>
        <w:tab w:val="left" w:pos="170"/>
        <w:tab w:val="left" w:pos="510"/>
      </w:tabs>
      <w:suppressAutoHyphens/>
      <w:autoSpaceDE w:val="0"/>
      <w:autoSpaceDN w:val="0"/>
      <w:adjustRightInd w:val="0"/>
      <w:spacing w:line="120" w:lineRule="atLeast"/>
      <w:textAlignment w:val="center"/>
    </w:pPr>
    <w:rPr>
      <w:rFonts w:ascii="Myriad Pro" w:hAnsi="Myriad Pro" w:cs="Myriad Pro"/>
      <w:i/>
      <w:iCs/>
      <w:noProof w:val="0"/>
      <w:color w:val="004200"/>
      <w:sz w:val="14"/>
      <w:szCs w:val="14"/>
    </w:rPr>
  </w:style>
  <w:style w:type="paragraph" w:customStyle="1" w:styleId="kaynakmaddelemeKaynaklar">
    <w:name w:val="kaynak maddeleme (Kaynaklar)"/>
    <w:basedOn w:val="NoParagraphStyle"/>
    <w:uiPriority w:val="99"/>
    <w:rsid w:val="000812D1"/>
    <w:pPr>
      <w:tabs>
        <w:tab w:val="left" w:pos="170"/>
        <w:tab w:val="left" w:pos="510"/>
      </w:tabs>
      <w:spacing w:line="160" w:lineRule="atLeast"/>
      <w:jc w:val="both"/>
    </w:pPr>
    <w:rPr>
      <w:rFonts w:ascii="Myriad Pro Light" w:hAnsi="Myriad Pro Light" w:cs="Myriad Pro Light"/>
      <w:i/>
      <w:iCs/>
      <w:sz w:val="16"/>
      <w:szCs w:val="16"/>
      <w:lang w:val="tr-TR"/>
    </w:rPr>
  </w:style>
  <w:style w:type="paragraph" w:customStyle="1" w:styleId="manetGENEL">
    <w:name w:val="manşet (GENEL)"/>
    <w:basedOn w:val="Normal"/>
    <w:uiPriority w:val="99"/>
    <w:rsid w:val="000812D1"/>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 w:type="character" w:styleId="Kpr">
    <w:name w:val="Hyperlink"/>
    <w:basedOn w:val="VarsaylanParagrafYazTipi"/>
    <w:uiPriority w:val="99"/>
    <w:unhideWhenUsed/>
    <w:rsid w:val="00081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dencilikturkiye.com/wp-content/uploads/2018/09/Madencilik-Turkiye-Dergisi-Sayi-99-Adnue387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3</cp:revision>
  <cp:lastPrinted>2021-12-08T07:12:00Z</cp:lastPrinted>
  <dcterms:created xsi:type="dcterms:W3CDTF">2021-12-08T07:12:00Z</dcterms:created>
  <dcterms:modified xsi:type="dcterms:W3CDTF">2021-12-08T07:15:00Z</dcterms:modified>
</cp:coreProperties>
</file>