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5A3F" w14:textId="0CF369DA" w:rsidR="003B665A" w:rsidRPr="00E72971" w:rsidRDefault="00E72971">
      <w:pPr>
        <w:rPr>
          <w:b/>
          <w:bCs/>
          <w:sz w:val="18"/>
          <w:szCs w:val="18"/>
        </w:rPr>
      </w:pPr>
      <w:r w:rsidRPr="00E72971">
        <w:rPr>
          <w:b/>
          <w:bCs/>
          <w:sz w:val="18"/>
          <w:szCs w:val="18"/>
        </w:rPr>
        <w:t>Geleceği Planlarken</w:t>
      </w:r>
    </w:p>
    <w:p w14:paraId="72447648" w14:textId="45EB3713" w:rsidR="00E746D1" w:rsidRPr="00E72971" w:rsidRDefault="00E746D1">
      <w:pPr>
        <w:rPr>
          <w:sz w:val="18"/>
          <w:szCs w:val="18"/>
        </w:rPr>
      </w:pPr>
    </w:p>
    <w:p w14:paraId="02D7DE09" w14:textId="77777777" w:rsidR="00E72971" w:rsidRPr="00E72971" w:rsidRDefault="00E72971" w:rsidP="00E72971">
      <w:pPr>
        <w:rPr>
          <w:b/>
          <w:bCs/>
          <w:sz w:val="18"/>
          <w:szCs w:val="18"/>
        </w:rPr>
      </w:pPr>
      <w:r w:rsidRPr="00E72971">
        <w:rPr>
          <w:b/>
          <w:bCs/>
          <w:sz w:val="18"/>
          <w:szCs w:val="18"/>
        </w:rPr>
        <w:t xml:space="preserve">Dr. M. Mustafa Kahraman </w:t>
      </w:r>
    </w:p>
    <w:p w14:paraId="2E6DC1BB" w14:textId="77777777" w:rsidR="00E72971" w:rsidRPr="00E72971" w:rsidRDefault="00E72971" w:rsidP="00E72971">
      <w:pPr>
        <w:rPr>
          <w:sz w:val="18"/>
          <w:szCs w:val="18"/>
        </w:rPr>
      </w:pPr>
      <w:r w:rsidRPr="00E72971">
        <w:rPr>
          <w:sz w:val="18"/>
          <w:szCs w:val="18"/>
        </w:rPr>
        <w:t>Maden Mühendisi</w:t>
      </w:r>
    </w:p>
    <w:p w14:paraId="6BACA44C" w14:textId="115A3032" w:rsidR="00E746D1" w:rsidRDefault="00E72971" w:rsidP="00E72971">
      <w:pPr>
        <w:rPr>
          <w:sz w:val="18"/>
          <w:szCs w:val="18"/>
        </w:rPr>
      </w:pPr>
      <w:hyperlink r:id="rId4" w:history="1">
        <w:r w:rsidRPr="00451509">
          <w:rPr>
            <w:rStyle w:val="Kpr"/>
            <w:sz w:val="18"/>
            <w:szCs w:val="18"/>
          </w:rPr>
          <w:t>www.mmkahraman.com</w:t>
        </w:r>
      </w:hyperlink>
    </w:p>
    <w:p w14:paraId="5075122E" w14:textId="4BF79DE5" w:rsidR="00E72971" w:rsidRDefault="00E72971" w:rsidP="00E72971">
      <w:pPr>
        <w:rPr>
          <w:sz w:val="18"/>
          <w:szCs w:val="18"/>
        </w:rPr>
      </w:pPr>
    </w:p>
    <w:p w14:paraId="31C62E99" w14:textId="512F2F8B" w:rsidR="00E72971" w:rsidRDefault="00E72971" w:rsidP="00E72971">
      <w:pPr>
        <w:jc w:val="both"/>
        <w:rPr>
          <w:sz w:val="18"/>
          <w:szCs w:val="18"/>
        </w:rPr>
      </w:pPr>
      <w:r w:rsidRPr="00E72971">
        <w:rPr>
          <w:sz w:val="18"/>
          <w:szCs w:val="18"/>
        </w:rPr>
        <w:t xml:space="preserve">Küresel tarihin ilginç dönemlerinden geçiyoruz. Önceleri ekonomik büyüme ve sonraları ise pandemi sebebiyle merkez bankalarının müthiş bir para arzı yaptıkları bir dönemdeyiz. Nihayetinde son kırk yılın küresel ölçekte en yüksek enflasyonuyla karşılaştık. Ancak ne hikmetse basılan bunca para sadece belli sayıdaki şirketin bilançolarını büyütmeye ve yeni milyarderler yaratmaya sebep oldu. Ancak dünya genelinde ise küresel olarak bu kadar büyük hacimli parasal genişlemenin ortalama vatandaşlara pek bir faydasının olmaması da bir diğer çelişki. Bu süreçte birçok üründe tedarik zincirinin bozulması, nakliyat, enerji, stok ve genel olarak temin sıkıntıları sürmekte ve nihayetinde emtia fiyatlarında ciddi oynamalar meydana gelmektedir. Son altı aydır kuzeyimizde yaşanan savaş ise bu durumun daha sıkıntılı hale gelmesine sebep oldu. Türkiye özelinde mevcut düşük faiz-yüksek enflasyon ikilemi de küresel olarak yaşanan bu döngünün özellikle ülkenin orta-alt kesimi tarafından çok daha sert hissedilmesine sebep oldu. Mevcut enflasyon seviyesi özellikle sabit ve dar gelirli kesimler için gerçekten ciddi bir tehlike haline gelmiş durumda. Bu sebepler alt alta sıralandığında özellikle gençlerin gelecek beklentilerinin ve umutlarının etkilendiğini söyleyebiliriz. </w:t>
      </w:r>
    </w:p>
    <w:p w14:paraId="1A3FBE57" w14:textId="77777777" w:rsidR="00E72971" w:rsidRPr="00E72971" w:rsidRDefault="00E72971" w:rsidP="00E72971">
      <w:pPr>
        <w:jc w:val="both"/>
        <w:rPr>
          <w:sz w:val="18"/>
          <w:szCs w:val="18"/>
        </w:rPr>
      </w:pPr>
    </w:p>
    <w:p w14:paraId="1AF671A9" w14:textId="1A75D717" w:rsidR="00E72971" w:rsidRDefault="00E72971" w:rsidP="00E72971">
      <w:pPr>
        <w:jc w:val="both"/>
        <w:rPr>
          <w:sz w:val="18"/>
          <w:szCs w:val="18"/>
        </w:rPr>
      </w:pPr>
      <w:r w:rsidRPr="00E72971">
        <w:rPr>
          <w:sz w:val="18"/>
          <w:szCs w:val="18"/>
        </w:rPr>
        <w:t xml:space="preserve">Son dönemde özellikle küresel ölçekte çalışma potansiyeli olan bölümlerin (bilgisayar mühendisliği, yazılım mühendisliği vs.) yerleştirmelerde daha fazla talep gördüğüne tanıklık ediyoruz. Buna karşın uzun bir süredir revaçta olan sağlık, öğretmenlik gibi daha çok iç piyasanın ihtiyacına yönelik bölümlere ise taleplerin düştüğünü görmekteyiz. Burada elbette bölümlerin yurt dışı potansiyellerinin yanında gelecekte ne kadar istihdam yaratacağı, kazanç miktarları, saygınlıkları ve popülerlikleri de diğer parametreler. Sıralamalardaki bu tür değişimler aslında sosyolojik yapıya ait güzel ipuçları vermektedir. Örneğin son 5-6 yıldır inşaat sektöründe yaşanan daralma neticesinde inşaat mühendisliği bölümlerinin İTÜ-ODTÜ gibi üniversitelerin aldıkları öğrenci sıralaması 15-20 bin bandından 40-50 bin bandına düşmüş durumda. Yine son birkaç yıldır sağlık sektöründe yaşanan malum sıkıntılar ve bunların medyada yer alması tıp fakültelerinin sıralamalarının düşmesine sebep olmuş görünüyor. Yıllar önce yer bilimlerine de özellikle Soma kazasının benzer bir etkisi olmuştu. Ancak orta-uzun vade de çoğu zaman bu tür duygusal kırılmalar nispeten normale daha yakın hale geliyor. </w:t>
      </w:r>
    </w:p>
    <w:p w14:paraId="35C94BC6" w14:textId="77777777" w:rsidR="00E72971" w:rsidRPr="00E72971" w:rsidRDefault="00E72971" w:rsidP="00E72971">
      <w:pPr>
        <w:jc w:val="both"/>
        <w:rPr>
          <w:sz w:val="18"/>
          <w:szCs w:val="18"/>
        </w:rPr>
      </w:pPr>
    </w:p>
    <w:p w14:paraId="7B731E35" w14:textId="066CAA2C" w:rsidR="00E72971" w:rsidRDefault="00E72971" w:rsidP="00E72971">
      <w:pPr>
        <w:jc w:val="both"/>
        <w:rPr>
          <w:sz w:val="18"/>
          <w:szCs w:val="18"/>
        </w:rPr>
      </w:pPr>
      <w:r w:rsidRPr="00E72971">
        <w:rPr>
          <w:sz w:val="18"/>
          <w:szCs w:val="18"/>
        </w:rPr>
        <w:t xml:space="preserve">2022 yılı ÖSYM yerleştirme sonuçlarına göre yer bilimlerinde jeofizik mühendisliği belirlenen 139 kontenjanın 89’unu doldurarak %65’lik, jeoloji mühendisliği ise belirlenen 322 kontenjanın 244’ünü doldurarak %76’lık ve maden mühendisliği ise belirlenen 410 kontenjanın 293’ünü doldurarak %72’lik bir doluluk oranına ulaştılar. Ancak burada dikkat edilmesi gereken hususlardan biri bu bölümler dışında kadrosu ve laboratuvarları olan birçok bölümün kılavuza bile alınmadığı ve Anadolu’da yer alan üniversitelere belirlenen konten-janların (10-15-20) gibi oldukça düşük tutulması bu doluluk oranlarını yükseltmiştir. Toplamlar üzerinden bakılacak olursa; nihayetinde bundan 4 sene sonra en iyi ihtimalle toplam 500-600 civarı mühendis mezun olacak. Sektörün büyüklüğünü ve hali hazırdaki istihdam durumunu da göz önüne alarak bu rakamların pek düşük olmadığını söylemek mümkün. </w:t>
      </w:r>
    </w:p>
    <w:p w14:paraId="11C91927" w14:textId="77777777" w:rsidR="00E72971" w:rsidRPr="00E72971" w:rsidRDefault="00E72971" w:rsidP="00E72971">
      <w:pPr>
        <w:jc w:val="both"/>
        <w:rPr>
          <w:sz w:val="18"/>
          <w:szCs w:val="18"/>
        </w:rPr>
      </w:pPr>
    </w:p>
    <w:p w14:paraId="0A5AD1D7" w14:textId="6AD6A55D" w:rsidR="00E72971" w:rsidRDefault="00E72971" w:rsidP="00E72971">
      <w:pPr>
        <w:jc w:val="both"/>
        <w:rPr>
          <w:sz w:val="18"/>
          <w:szCs w:val="18"/>
        </w:rPr>
      </w:pPr>
      <w:r w:rsidRPr="00E72971">
        <w:rPr>
          <w:sz w:val="18"/>
          <w:szCs w:val="18"/>
        </w:rPr>
        <w:t xml:space="preserve">Burada önemli noktalardan birinden bahsetmek istiyorum. İMMİB öncülüğünde son üç yıldır verilen “Cevherimiz Sensin” bursu böyle bir dönemde oldukça önemli. Özellikle bu burs öncesinde ciddi anlamda gerilemeye başlayan taban sıralamalarının bu ve daha öncesinde de YÖK’ün vermiş olduğu bursların bir nebze de olsa olumlu etkilediğini söylemek mümkün. Özellikle ODTÜ ve İTÜ’deki bölümlere yerleşen öğrencilerin bu burs sebebiyle daha üst sıralamalardaki öğrencilerden olmaya başlamış olması gerçekten umut verici. Maden sektöründe kaliteli ve kalifiye iş gücüne olan ihtiyaç günden güne artmakta. Küresel firmalar gittikleri yerlerde yeterli bir insan kaynağı alt yapısı olmaması durumunda çoğu zaman kendi ülkelerinden veya diğer ülkelerden çalışanları bu tür projelere çekebiliyorlar. Kongo, Kazakistan, Moğolistan gibi ülkelere özellikle son on yıl içerisinde yakın tanıdığım ABD ve Kanadalı birçok arkadaşım Expat (gurbetçi) olarak çalışmaya gitti. Burada kritik noktalardan birisi özellikle maden ve enerji yatırımları gibi büyük projelerde bilgi birikimine sahip olmak bir ülke açısından oldukça önemli. Örneğin nükleer enerji bu konuda ilk akla gelen örneklerden olsa da maden sektörü için de bu durum geçerli. Bundan 30 sene kadar önce altın üretimi konusunda bir tecrübesi veya birikimi olmayan Türkiye, bugün tamamıyla yerli firmalardan altın dökebilecek hale gelmesi sektör açısından önemli. </w:t>
      </w:r>
    </w:p>
    <w:p w14:paraId="4792C377" w14:textId="77777777" w:rsidR="00E72971" w:rsidRPr="00E72971" w:rsidRDefault="00E72971" w:rsidP="00E72971">
      <w:pPr>
        <w:jc w:val="both"/>
        <w:rPr>
          <w:sz w:val="18"/>
          <w:szCs w:val="18"/>
        </w:rPr>
      </w:pPr>
    </w:p>
    <w:p w14:paraId="5930DEE0" w14:textId="64618E9C" w:rsidR="00E72971" w:rsidRDefault="00E72971" w:rsidP="00E72971">
      <w:pPr>
        <w:jc w:val="both"/>
        <w:rPr>
          <w:sz w:val="18"/>
          <w:szCs w:val="18"/>
        </w:rPr>
      </w:pPr>
      <w:r w:rsidRPr="00E72971">
        <w:rPr>
          <w:sz w:val="18"/>
          <w:szCs w:val="18"/>
        </w:rPr>
        <w:t xml:space="preserve">İnsanlık tarihinin genel gidişatındaki kolektif ilerleme ve gelişimin tersine, gelecek dönem insanların ve ülkelerin kendilerine ne kadar yetebildiklerinin çok daha önemli ve öncelikli hale geldikleri bir dönem olacağa benziyor. Özellikle dünya siyasi konjonktürünün yeniden iki kutuplu hale gelmeye başladığı göz önüne alınırsa; bilgi, teknoloji, altyapı ve üretimin hiç olmadığı kadar önemli hale geleceğini söylemek mümkün. Kuzeyimizde yaşanan sıkıntılar neticesinde Avrupa ülkelerinin enerji, ABD ve Kanada’da geleceğin teknolojilerine yönelik nadir toprak elementleri konusunda küresel olarak Çin’e olan bağımlılık uzun süredir süregelen tartışmalardan bir diğeri. </w:t>
      </w:r>
    </w:p>
    <w:p w14:paraId="0DA8E379" w14:textId="77777777" w:rsidR="00E72971" w:rsidRPr="00E72971" w:rsidRDefault="00E72971" w:rsidP="00E72971">
      <w:pPr>
        <w:jc w:val="both"/>
        <w:rPr>
          <w:sz w:val="18"/>
          <w:szCs w:val="18"/>
        </w:rPr>
      </w:pPr>
    </w:p>
    <w:p w14:paraId="757128B7" w14:textId="42E312F0" w:rsidR="00E72971" w:rsidRDefault="00E72971" w:rsidP="00E72971">
      <w:pPr>
        <w:jc w:val="both"/>
        <w:rPr>
          <w:sz w:val="18"/>
          <w:szCs w:val="18"/>
        </w:rPr>
      </w:pPr>
      <w:r w:rsidRPr="00E72971">
        <w:rPr>
          <w:sz w:val="18"/>
          <w:szCs w:val="18"/>
        </w:rPr>
        <w:t xml:space="preserve">Üretimin ve bilginin değerinin normalden daha hızlı ivmelenmekte olduğu bir döneme giriyoruz. Bu süreçte üniversitelerin, kamu kurumlarının ve özel sektörün çok daha akıllı adımlar atması gerekiyor. Verimlilik, enerji hammaddeleri, tarım ve hayvansal ürünler, metaller, ileri teknoloji ürünleri ile birlikte bilgi birikimi ve insan kaynağının oldukça kritik öneme sahip olacağı bu dönemde israftan kaçınmak, verimliliği arttırmak, maliyetleri düşürmek ve tüketen yerine üreten olmak normal zamanlardan çok daha önemli hale geliyor. Maliyetler sebebiyle uzun süredir tüketici durumuna geldiğimizi söylemek </w:t>
      </w:r>
      <w:r w:rsidRPr="00E72971">
        <w:rPr>
          <w:sz w:val="18"/>
          <w:szCs w:val="18"/>
        </w:rPr>
        <w:lastRenderedPageBreak/>
        <w:t>mümkün. İthal ettiğimiz birçok ürünü Ar-Ge ve yapılacak doğru yatırımlarla üretebilir hale gelmemiz gerekiyor. Aynı şekilde elimizdeki en önemli sermayemiz olan insanlarımıza ve tecrübelerine hiç olmadığımız kadar ihtiyaç duyacağımız bir döneme giriyoruz. Dünya ticari sistemi bugünkü yapısını bu şekilde ne kadar korur bilinmesi güç, ancak bilginin ve dış ticari açık vermemenin günden güne daha fazla önem kazandığı bir döneme giriyoruz.</w:t>
      </w:r>
    </w:p>
    <w:p w14:paraId="0D8FD9BE" w14:textId="62A11102" w:rsidR="00E72971" w:rsidRDefault="00E72971" w:rsidP="00E72971">
      <w:pPr>
        <w:rPr>
          <w:sz w:val="18"/>
          <w:szCs w:val="18"/>
        </w:rPr>
      </w:pPr>
    </w:p>
    <w:p w14:paraId="58166266" w14:textId="77777777" w:rsidR="00E72971" w:rsidRPr="00E72971" w:rsidRDefault="00E72971" w:rsidP="00E72971">
      <w:pPr>
        <w:rPr>
          <w:sz w:val="18"/>
          <w:szCs w:val="18"/>
        </w:rPr>
      </w:pPr>
    </w:p>
    <w:p w14:paraId="4623F3FB" w14:textId="6C53C331" w:rsidR="00E746D1" w:rsidRPr="00E72971" w:rsidRDefault="00E746D1">
      <w:pPr>
        <w:rPr>
          <w:sz w:val="18"/>
          <w:szCs w:val="18"/>
        </w:rPr>
      </w:pPr>
    </w:p>
    <w:p w14:paraId="647414ED" w14:textId="0D3F068E" w:rsidR="00E746D1" w:rsidRPr="00E72971" w:rsidRDefault="00E746D1">
      <w:pPr>
        <w:rPr>
          <w:sz w:val="18"/>
          <w:szCs w:val="18"/>
        </w:rPr>
      </w:pPr>
      <w:r w:rsidRPr="00E72971">
        <w:rPr>
          <w:sz w:val="18"/>
          <w:szCs w:val="18"/>
        </w:rPr>
        <w:t>Bu makalenin yer aldığı 10</w:t>
      </w:r>
      <w:r w:rsidRPr="00E72971">
        <w:rPr>
          <w:sz w:val="18"/>
          <w:szCs w:val="18"/>
        </w:rPr>
        <w:t>5</w:t>
      </w:r>
      <w:r w:rsidRPr="00E72971">
        <w:rPr>
          <w:sz w:val="18"/>
          <w:szCs w:val="18"/>
        </w:rPr>
        <w:t>. sayımıza buradan ulaşabilirsiniz:</w:t>
      </w:r>
      <w:r w:rsidRPr="00E72971">
        <w:rPr>
          <w:sz w:val="18"/>
          <w:szCs w:val="18"/>
        </w:rPr>
        <w:t xml:space="preserve"> </w:t>
      </w:r>
      <w:r w:rsidRPr="00E72971">
        <w:rPr>
          <w:sz w:val="18"/>
          <w:szCs w:val="18"/>
        </w:rPr>
        <w:t>https://madencilikturkiye.com/wp-content/uploads/2018/09/Madencilik-Turkiye-Dergisi-Sayi-105-re456sdf39gtr.pdf</w:t>
      </w:r>
    </w:p>
    <w:sectPr w:rsidR="00E746D1" w:rsidRPr="00E72971"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D1"/>
    <w:rsid w:val="003B665A"/>
    <w:rsid w:val="0091297F"/>
    <w:rsid w:val="00DC7E8E"/>
    <w:rsid w:val="00E72971"/>
    <w:rsid w:val="00E746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5F0E041C"/>
  <w15:chartTrackingRefBased/>
  <w15:docId w15:val="{D48711D6-7D8B-D04C-B197-F4A5106D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72971"/>
    <w:rPr>
      <w:color w:val="0563C1" w:themeColor="hyperlink"/>
      <w:u w:val="single"/>
    </w:rPr>
  </w:style>
  <w:style w:type="character" w:styleId="zmlenmeyenBahsetme">
    <w:name w:val="Unresolved Mention"/>
    <w:basedOn w:val="VarsaylanParagrafYazTipi"/>
    <w:uiPriority w:val="99"/>
    <w:semiHidden/>
    <w:unhideWhenUsed/>
    <w:rsid w:val="00E72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mkahraman.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1007</Words>
  <Characters>5745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2022-10-12T08:28:00Z</dcterms:created>
  <dcterms:modified xsi:type="dcterms:W3CDTF">2022-10-12T12:08:00Z</dcterms:modified>
</cp:coreProperties>
</file>