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AC144" w14:textId="06DC7E09" w:rsidR="003B665A" w:rsidRDefault="00AE2F4E" w:rsidP="00AE2F4E">
      <w:pPr>
        <w:rPr>
          <w:b/>
          <w:bCs/>
          <w:sz w:val="18"/>
          <w:szCs w:val="18"/>
        </w:rPr>
      </w:pPr>
      <w:r w:rsidRPr="00AE2F4E">
        <w:rPr>
          <w:b/>
          <w:bCs/>
          <w:sz w:val="18"/>
          <w:szCs w:val="18"/>
        </w:rPr>
        <w:t>İklim Değişikliği ve Geleceği Planlamak</w:t>
      </w:r>
    </w:p>
    <w:p w14:paraId="53DBD8D0" w14:textId="34199096" w:rsidR="00AE2F4E" w:rsidRDefault="00AE2F4E" w:rsidP="00AE2F4E">
      <w:pPr>
        <w:rPr>
          <w:b/>
          <w:bCs/>
          <w:sz w:val="18"/>
          <w:szCs w:val="18"/>
        </w:rPr>
      </w:pPr>
    </w:p>
    <w:p w14:paraId="665BD0F6" w14:textId="77777777" w:rsidR="00AE2F4E" w:rsidRPr="00AE2F4E" w:rsidRDefault="00AE2F4E" w:rsidP="00AE2F4E">
      <w:pPr>
        <w:rPr>
          <w:sz w:val="18"/>
          <w:szCs w:val="18"/>
        </w:rPr>
      </w:pPr>
      <w:r w:rsidRPr="00AE2F4E">
        <w:rPr>
          <w:sz w:val="18"/>
          <w:szCs w:val="18"/>
        </w:rPr>
        <w:t xml:space="preserve">Dr. M. Mustafa Kahraman </w:t>
      </w:r>
    </w:p>
    <w:p w14:paraId="6B6C61E1" w14:textId="77777777" w:rsidR="00AE2F4E" w:rsidRPr="00AE2F4E" w:rsidRDefault="00AE2F4E" w:rsidP="00AE2F4E">
      <w:pPr>
        <w:rPr>
          <w:sz w:val="18"/>
          <w:szCs w:val="18"/>
        </w:rPr>
      </w:pPr>
      <w:r w:rsidRPr="00AE2F4E">
        <w:rPr>
          <w:sz w:val="18"/>
          <w:szCs w:val="18"/>
        </w:rPr>
        <w:t>Maden Mühendisi</w:t>
      </w:r>
    </w:p>
    <w:p w14:paraId="24F12311" w14:textId="1B9FBD71" w:rsidR="00AE2F4E" w:rsidRDefault="00AE2F4E" w:rsidP="00AE2F4E">
      <w:pPr>
        <w:rPr>
          <w:sz w:val="18"/>
          <w:szCs w:val="18"/>
        </w:rPr>
      </w:pPr>
      <w:hyperlink r:id="rId4" w:history="1">
        <w:r w:rsidRPr="00204676">
          <w:rPr>
            <w:rStyle w:val="Kpr"/>
            <w:sz w:val="18"/>
            <w:szCs w:val="18"/>
          </w:rPr>
          <w:t>www.mmkahraman.com</w:t>
        </w:r>
      </w:hyperlink>
    </w:p>
    <w:p w14:paraId="49C04F90" w14:textId="77777777" w:rsidR="00AE2F4E" w:rsidRDefault="00AE2F4E" w:rsidP="00AE2F4E">
      <w:pPr>
        <w:rPr>
          <w:sz w:val="18"/>
          <w:szCs w:val="18"/>
        </w:rPr>
      </w:pPr>
    </w:p>
    <w:p w14:paraId="2C92EFB3" w14:textId="1B72FA18" w:rsidR="00AE2F4E" w:rsidRDefault="00AE2F4E" w:rsidP="00AE2F4E">
      <w:pPr>
        <w:rPr>
          <w:sz w:val="18"/>
          <w:szCs w:val="18"/>
        </w:rPr>
      </w:pPr>
      <w:r w:rsidRPr="00AE2F4E">
        <w:rPr>
          <w:sz w:val="18"/>
          <w:szCs w:val="18"/>
        </w:rPr>
        <w:t>Yaygın aşılanmaya rağmen aylardır Covid gerçeğiyle hayata devam etmekteyiz. Aşılanmalar yoğun bakıma düşme oranlarını azaltsa da henüz bütün sorunu çözebilmiş değil. Dünya genelinde rapor edilmiş 5 milyondan fazla virüs kaynaklı ölüm var ve toplam vaka sayısının raporlanmış 250 milyondan çok daha fazla olduğunu tahmin etmek güç değil. Henüz küresel ölçekte bir normalleşmeden bahsetmek mümkün değil. Halen kritik ve fiziksel olarak bulunmayı gerektirmeyen pozisyonları saymazsak, dünya genelinde önemli orandaki kurumların çalışanları evden çalışmaya devam ediyorlar.</w:t>
      </w:r>
    </w:p>
    <w:p w14:paraId="3C75653C" w14:textId="77777777" w:rsidR="00AE2F4E" w:rsidRPr="00AE2F4E" w:rsidRDefault="00AE2F4E" w:rsidP="00AE2F4E">
      <w:pPr>
        <w:rPr>
          <w:sz w:val="18"/>
          <w:szCs w:val="18"/>
        </w:rPr>
      </w:pPr>
    </w:p>
    <w:p w14:paraId="1C028005" w14:textId="7EB98689" w:rsidR="00AE2F4E" w:rsidRDefault="00AE2F4E" w:rsidP="00AE2F4E">
      <w:pPr>
        <w:rPr>
          <w:sz w:val="18"/>
          <w:szCs w:val="18"/>
        </w:rPr>
      </w:pPr>
      <w:r w:rsidRPr="00AE2F4E">
        <w:rPr>
          <w:sz w:val="18"/>
          <w:szCs w:val="18"/>
        </w:rPr>
        <w:t>Bu sürecin uzamış olması nakliyelerin aksamasına ve tedarik zincirlerinde önemli bozulmalara sebep oldu. Son bir yıl içerisinde neredeyse artan bir domino etkisiyle küresel fiyatların artmakta olduğunu, enflasyonun artık gelişmiş ülkelerde dahil tüm dünya da hatırı sayılır rakamlara ulaştığını söylemek mümkün. FED, ECB, BOE gibi merkez bankaları piyasaya sürdükleri yüksek hacimli para ve varlık alımları sebebiyle birçok emtia, borsa, sektör inanılmaz derecede şişmiş halde ve yakın zamanda yapılacak bir faiz artışı ihtimali bile piyasaların bozulması için yeterli bir sebep. Bu merkez bankaları tarafından yapılan varlık alımları şu an için ekonomiyi işliyor gibi gösterse de aslında nispeten yapay sayılabilecek bir ekonomik büyüme var diyebiliriz. Zira ilk tökezlemede ciddi bir sıkıntının olacağı bilindiği için kimse gerçeklerle yüzleşmek istemiyor.  Aslında stagflasyonla sonuçlanabilecek bir dönemin içindeyiz. Stagflasyon (Stagnation: durağanlık) ve enflasyon (İnflation: Şişme) kelimelerinden türemiş; ekonomik durgunlukla birlikte fiyatların arttığı duruma verilen isimdir. Ekonomik olarak bir ülkenin büyümediği, işsizliğin arttığı ama aynı zamanda fiyatların da arttığı durum stagflasyon için güzel bir örnek olabilir. Bu durumun kronikleşmesi ve kendi içerisinde bir döngüye dönüşmesi muhtemelen en istenmeyecek ekonomik senaryolardan biridir.</w:t>
      </w:r>
    </w:p>
    <w:p w14:paraId="2E6B2A82" w14:textId="77777777" w:rsidR="00AE2F4E" w:rsidRPr="00AE2F4E" w:rsidRDefault="00AE2F4E" w:rsidP="00AE2F4E">
      <w:pPr>
        <w:rPr>
          <w:sz w:val="18"/>
          <w:szCs w:val="18"/>
        </w:rPr>
      </w:pPr>
    </w:p>
    <w:p w14:paraId="26F5F910" w14:textId="604A9710" w:rsidR="00AE2F4E" w:rsidRDefault="00AE2F4E" w:rsidP="00AE2F4E">
      <w:pPr>
        <w:rPr>
          <w:sz w:val="18"/>
          <w:szCs w:val="18"/>
        </w:rPr>
      </w:pPr>
      <w:r w:rsidRPr="00AE2F4E">
        <w:rPr>
          <w:sz w:val="18"/>
          <w:szCs w:val="18"/>
        </w:rPr>
        <w:t xml:space="preserve">Petrol, kömür, doğalgaz, bakır, nikel, çinko gibi birçok metal ve enerji hammaddesi fiyatlarında bu süreç boyunca ciddi artışlar oldu. Bu artışlar diğer sektörleri de etkiledi ve etkilemeye devam ediyor. Madenciler açısından nispeten daha yüksek karların yazıldığı bir dönem olsa da inşaat dahil birçok hammadde tüketen sektörün ciddi sorunlarla yüzleşmesi sonraki dönem açısından birçok sıkıntının öncü göstergesi. Aslında küresel bir bunalımın gerçekleşmesi ihtimali gittikçe yükseliyor ancak buna cevap olarak merkez bankalarının ‘sanal’ oluşturdukları bir dünya var. Küresel ekonomiyi ilgilendiren en kötü haberler bile es geçiliyor, şimdi değil deniyor. Bu durum sarmalı daha da içinden çıkılmaz hale getiriyor. Kriz algısını önlemek için altın, gümüş ve platin gibi değerli metaller son bir yıldan fazla süredir vadeli işlemler ve fiziki olmayan kontratlarla sanal olarak satılıyor. Öte tarafta ise kripto piyasaları toplam 3 trilyon USD’yi geride bıraktı. Gerçek ile sanal arasında bağlantıların koptuğu ilginç bir dönemdeyiz. Büyük bir ihtimalle yakın bir gelecekte küresel ekonomide ciddi değişim tetiklenmesi olasılıklar arasında. </w:t>
      </w:r>
    </w:p>
    <w:p w14:paraId="289238D9" w14:textId="77777777" w:rsidR="00AE2F4E" w:rsidRPr="00AE2F4E" w:rsidRDefault="00AE2F4E" w:rsidP="00AE2F4E">
      <w:pPr>
        <w:rPr>
          <w:sz w:val="18"/>
          <w:szCs w:val="18"/>
        </w:rPr>
      </w:pPr>
    </w:p>
    <w:p w14:paraId="4560ABF6" w14:textId="0C9BB63A" w:rsidR="00AE2F4E" w:rsidRDefault="00AE2F4E" w:rsidP="00AE2F4E">
      <w:pPr>
        <w:rPr>
          <w:sz w:val="18"/>
          <w:szCs w:val="18"/>
        </w:rPr>
      </w:pPr>
      <w:r w:rsidRPr="00AE2F4E">
        <w:rPr>
          <w:sz w:val="18"/>
          <w:szCs w:val="18"/>
        </w:rPr>
        <w:t xml:space="preserve">Küresel anlamda bunlar gerçekleşirken Türkiye son bir yılı kur, enflasyon ve faiz gündemiyle harcıyor. Yatırımların ve istih-damın arttırılması için düşük faiz gerekiyor ancak bu oranın düşük olması birikimlerin dövize kaçmasına sebep oluyor, dövizdeki yükselişler ise birçok ürünün doğrudan maliyetini arttırdığı için enflasyonu yükseltiyor. Bu yönetmesi kolay olmayan bir döngü; bu parametrelerin hepsinin birlikte kontrol edilmesi pek mümkün değil. Bu sebeple bunlar arasında tercih yapılmak zorunda kalınıyor. İhracatın ithalatı karşılama oranı yüksek (başka bir deyişle cari açığı düşük) veya dışardan yüksek miktarlarda doğrudan yatırım çeken bir ülke olsak muhtemelen parametrelerden biri ortadan kalkacağından bu döngüyü yönetmek nispeten daha kolay olacaktı. Ama maalesef özellikle enerji konusunda yüksek oranda alım yaptığımız için dış ticaret açığı veren bir ülkeyiz. </w:t>
      </w:r>
    </w:p>
    <w:p w14:paraId="4CAA76EF" w14:textId="77777777" w:rsidR="00AE2F4E" w:rsidRPr="00AE2F4E" w:rsidRDefault="00AE2F4E" w:rsidP="00AE2F4E">
      <w:pPr>
        <w:rPr>
          <w:sz w:val="18"/>
          <w:szCs w:val="18"/>
        </w:rPr>
      </w:pPr>
    </w:p>
    <w:p w14:paraId="28B1CB58" w14:textId="42A17A94" w:rsidR="00AE2F4E" w:rsidRDefault="00AE2F4E" w:rsidP="00AE2F4E">
      <w:pPr>
        <w:rPr>
          <w:sz w:val="18"/>
          <w:szCs w:val="18"/>
        </w:rPr>
      </w:pPr>
      <w:r w:rsidRPr="00AE2F4E">
        <w:rPr>
          <w:sz w:val="18"/>
          <w:szCs w:val="18"/>
        </w:rPr>
        <w:t xml:space="preserve">Maden sektörü açısından kurdaki ve fiyatlardaki oynamalar belli bir döngü içinde olduğunu unutmamalı. Yapılan yatırım kararları ve kritik satın alımlarda küresel ve yerel durum iyi incelenerek kararlar verilmeli. 2008 krizi sonrasında küresel çaptaki firmalar tarafından yapılan satın alımlarda birçok maden firması yanlış kararlar vermişti. Bunu anlamaları 3-4 sene sürdü, bugün yapılacak yanlışların anlaşılması o kadar bile sürmeyebilir.  Kurumların özellikle bu süreçte küresel metal ve maden tüketiminin yaklaşık yarısını gerçekleştiren Çin’in hamlelerini iyi takip etmeleri ve analiz etmeleri gerekiyor. Görebildiğim kadarıyla son birkaç çeyrekte -muhtemelen ekonominin soğutulması amacıyla- düştüğünü göz önüne almak gerekiyor. Bu durumu belki de şu şekilde yorumlamak mümkün, herkesin bulunduğu konumdan bir miktar düşeceği bir döneme yaklaşıyoruz ve Çin, bir bakıma bu düşüşü en az hasarla atlatmak için çok yükseğe çıkmamayı tercih ediyor. Bu ülkenin inşaat, kripto para madenciliği ve yatırımları konusunda yaptığı düzenlemelerin de bu durumla ilgili olduğunu düşünüyorum. </w:t>
      </w:r>
    </w:p>
    <w:p w14:paraId="47E84BBE" w14:textId="77777777" w:rsidR="00AE2F4E" w:rsidRPr="00AE2F4E" w:rsidRDefault="00AE2F4E" w:rsidP="00AE2F4E">
      <w:pPr>
        <w:rPr>
          <w:sz w:val="18"/>
          <w:szCs w:val="18"/>
        </w:rPr>
      </w:pPr>
    </w:p>
    <w:p w14:paraId="53CC88FB" w14:textId="35AE98E8" w:rsidR="00AE2F4E" w:rsidRDefault="00AE2F4E" w:rsidP="00AE2F4E">
      <w:pPr>
        <w:rPr>
          <w:sz w:val="18"/>
          <w:szCs w:val="18"/>
        </w:rPr>
      </w:pPr>
      <w:r w:rsidRPr="00AE2F4E">
        <w:rPr>
          <w:sz w:val="18"/>
          <w:szCs w:val="18"/>
        </w:rPr>
        <w:t xml:space="preserve">Her ne kadar medya da az yer alsa da küresel ekonomide ciddi bir çekişmenin olduğunu söylemek mümkün. Bugün için üreten ‘doğu’ ve tüketen ‘batı’ şeklinde sürmekte olan rol dağılımının sonsuza kadar bu şekilde sürmeyeceği bir gerçek. Kasım 2021 başında İskoçya’ya da organize edilen COP26 Birleşmiş Milletler İklim Değişikliği Konferansı’nı da bu resim içerisinde okumak gerekiyor. Özellikle 2015 yılı Paris Anlaşması’ndan sonra batı dünyasında artan şiddette iklim değişikliği konusu gündemde ve bu durumun temelde fosil yakıtlara ve özelde ise kömür ve petrol kaynaklı olduğu öne sürülüyor. Batı dünyasında buna yönelik ciddi bütçeler ayrılmış durumda ve ‘net sıfır emisyon’ için ülkelerden ve küresel kurumlardan taahhütler alınıyor. Bu durum aslında şu an için teknolojik olarak yetersizlikler sebebiyle henüz dünyada bir dönüşüm </w:t>
      </w:r>
      <w:r w:rsidRPr="00AE2F4E">
        <w:rPr>
          <w:sz w:val="18"/>
          <w:szCs w:val="18"/>
        </w:rPr>
        <w:lastRenderedPageBreak/>
        <w:t>gerçekleştirilememiş olsa da ilerleyen süreçte geliştirilecek ve ucuzlayacak teknolojilerle çevrecilik bu anlaşmalarda taahhüt vermemiş ülke ve kurumları daha da sıkıştırabilir. Bunun yanı sıra, yeni teknolojilerin ve proseslerin birçok yeni metale ilgiyi arttırırken, hali hazırda yoğun tüketilen bazı metal ve minerallerin piyasalarını da ciddi anlamda daraltacaktır. Bu sebeple maden ve enerji firmalarının önümüzdeki 10-20 yıllık süreci öngörürken geleneksel planlamaların ve varsayımların dışına çıkarak değerlendirmeleri daha yerinde olacaktır.</w:t>
      </w:r>
    </w:p>
    <w:p w14:paraId="062CD0CE" w14:textId="00531E1F" w:rsidR="00AE2F4E" w:rsidRDefault="00AE2F4E" w:rsidP="00AE2F4E">
      <w:pPr>
        <w:rPr>
          <w:sz w:val="18"/>
          <w:szCs w:val="18"/>
        </w:rPr>
      </w:pPr>
    </w:p>
    <w:p w14:paraId="0A55DFAF" w14:textId="77777777" w:rsidR="00AE2F4E" w:rsidRDefault="00AE2F4E" w:rsidP="00AE2F4E">
      <w:pPr>
        <w:pStyle w:val="manetGENEL"/>
        <w:jc w:val="left"/>
        <w:rPr>
          <w:rFonts w:asciiTheme="minorHAnsi" w:hAnsiTheme="minorHAnsi" w:cstheme="minorHAnsi"/>
          <w:b w:val="0"/>
          <w:bCs w:val="0"/>
          <w:i w:val="0"/>
          <w:iCs w:val="0"/>
          <w:sz w:val="18"/>
          <w:szCs w:val="18"/>
        </w:rPr>
      </w:pPr>
      <w:r w:rsidRPr="00CD4435">
        <w:rPr>
          <w:rFonts w:asciiTheme="minorHAnsi" w:hAnsiTheme="minorHAnsi" w:cstheme="minorHAnsi"/>
          <w:b w:val="0"/>
          <w:bCs w:val="0"/>
          <w:i w:val="0"/>
          <w:iCs w:val="0"/>
          <w:sz w:val="18"/>
          <w:szCs w:val="18"/>
        </w:rPr>
        <w:t xml:space="preserve">Bu makalenin yer aldığı 99. sayımıza buradan ulaşabilirsiniz: </w:t>
      </w:r>
      <w:hyperlink r:id="rId5" w:history="1">
        <w:r w:rsidRPr="00CD4435">
          <w:rPr>
            <w:rStyle w:val="Kpr"/>
            <w:rFonts w:asciiTheme="minorHAnsi" w:hAnsiTheme="minorHAnsi" w:cstheme="minorHAnsi"/>
            <w:b w:val="0"/>
            <w:bCs w:val="0"/>
            <w:i w:val="0"/>
            <w:iCs w:val="0"/>
            <w:sz w:val="18"/>
            <w:szCs w:val="18"/>
          </w:rPr>
          <w:t>https://madencilikturkiye.com/wp-content/uploads/2018/09/Madencilik-Turkiye-Dergisi-Sayi-99-Adnue387k.pdf</w:t>
        </w:r>
      </w:hyperlink>
      <w:r w:rsidRPr="00CD4435">
        <w:rPr>
          <w:rFonts w:asciiTheme="minorHAnsi" w:hAnsiTheme="minorHAnsi" w:cstheme="minorHAnsi"/>
          <w:b w:val="0"/>
          <w:bCs w:val="0"/>
          <w:i w:val="0"/>
          <w:iCs w:val="0"/>
          <w:sz w:val="18"/>
          <w:szCs w:val="18"/>
        </w:rPr>
        <w:t xml:space="preserve"> </w:t>
      </w:r>
    </w:p>
    <w:p w14:paraId="0FB72FFB" w14:textId="77777777" w:rsidR="00AE2F4E" w:rsidRPr="00AE2F4E" w:rsidRDefault="00AE2F4E" w:rsidP="00AE2F4E">
      <w:pPr>
        <w:rPr>
          <w:sz w:val="18"/>
          <w:szCs w:val="18"/>
        </w:rPr>
      </w:pPr>
    </w:p>
    <w:sectPr w:rsidR="00AE2F4E" w:rsidRPr="00AE2F4E" w:rsidSect="0091297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F4E"/>
    <w:rsid w:val="003B665A"/>
    <w:rsid w:val="0091297F"/>
    <w:rsid w:val="00AE2F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76E5BDB7"/>
  <w15:chartTrackingRefBased/>
  <w15:docId w15:val="{A392C29D-B525-0C48-B891-21CD6F159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anetGENEL">
    <w:name w:val="manşet (GENEL)"/>
    <w:basedOn w:val="Normal"/>
    <w:uiPriority w:val="99"/>
    <w:rsid w:val="00AE2F4E"/>
    <w:pPr>
      <w:tabs>
        <w:tab w:val="left" w:pos="113"/>
        <w:tab w:val="left" w:pos="170"/>
        <w:tab w:val="left" w:pos="510"/>
      </w:tabs>
      <w:autoSpaceDE w:val="0"/>
      <w:autoSpaceDN w:val="0"/>
      <w:adjustRightInd w:val="0"/>
      <w:spacing w:line="240" w:lineRule="atLeast"/>
      <w:jc w:val="center"/>
      <w:textAlignment w:val="center"/>
    </w:pPr>
    <w:rPr>
      <w:rFonts w:ascii="Myriad Pro" w:hAnsi="Myriad Pro" w:cs="Myriad Pro"/>
      <w:b/>
      <w:bCs/>
      <w:i/>
      <w:iCs/>
      <w:noProof w:val="0"/>
      <w:color w:val="000000"/>
      <w:sz w:val="22"/>
      <w:szCs w:val="22"/>
    </w:rPr>
  </w:style>
  <w:style w:type="character" w:styleId="Kpr">
    <w:name w:val="Hyperlink"/>
    <w:basedOn w:val="VarsaylanParagrafYazTipi"/>
    <w:uiPriority w:val="99"/>
    <w:unhideWhenUsed/>
    <w:rsid w:val="00AE2F4E"/>
    <w:rPr>
      <w:color w:val="0563C1" w:themeColor="hyperlink"/>
      <w:u w:val="single"/>
    </w:rPr>
  </w:style>
  <w:style w:type="character" w:styleId="zmlenmeyenBahsetme">
    <w:name w:val="Unresolved Mention"/>
    <w:basedOn w:val="VarsaylanParagrafYazTipi"/>
    <w:uiPriority w:val="99"/>
    <w:semiHidden/>
    <w:unhideWhenUsed/>
    <w:rsid w:val="00AE2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dencilikturkiye.com/wp-content/uploads/2018/09/Madencilik-Turkiye-Dergisi-Sayi-99-Adnue387k.pdf" TargetMode="External"/><Relationship Id="rId4" Type="http://schemas.openxmlformats.org/officeDocument/2006/relationships/hyperlink" Target="http://www.mmkahraman.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1024</Words>
  <Characters>5841</Characters>
  <Application>Microsoft Office Word</Application>
  <DocSecurity>0</DocSecurity>
  <Lines>48</Lines>
  <Paragraphs>13</Paragraphs>
  <ScaleCrop>false</ScaleCrop>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AYDIN</dc:creator>
  <cp:keywords/>
  <dc:description/>
  <cp:lastModifiedBy>Onur AYDIN</cp:lastModifiedBy>
  <cp:revision>1</cp:revision>
  <dcterms:created xsi:type="dcterms:W3CDTF">2021-12-10T11:25:00Z</dcterms:created>
  <dcterms:modified xsi:type="dcterms:W3CDTF">2021-12-10T11:29:00Z</dcterms:modified>
</cp:coreProperties>
</file>