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55BC" w14:textId="21BD9B7A" w:rsidR="00F4110E" w:rsidRPr="00EF493C" w:rsidRDefault="00EF493C" w:rsidP="00F4110E">
      <w:pPr>
        <w:rPr>
          <w:rFonts w:cstheme="minorHAnsi"/>
          <w:b/>
          <w:bCs/>
          <w:sz w:val="18"/>
          <w:szCs w:val="18"/>
        </w:rPr>
      </w:pPr>
      <w:r w:rsidRPr="00EF493C">
        <w:rPr>
          <w:rFonts w:cstheme="minorHAnsi"/>
          <w:b/>
          <w:bCs/>
          <w:sz w:val="18"/>
          <w:szCs w:val="18"/>
        </w:rPr>
        <w:t>ArcGIS Dashboards</w:t>
      </w:r>
    </w:p>
    <w:p w14:paraId="6D07B6A8" w14:textId="77777777" w:rsidR="00F4110E" w:rsidRDefault="00F4110E" w:rsidP="00F4110E">
      <w:pPr>
        <w:rPr>
          <w:rFonts w:cstheme="minorHAnsi"/>
          <w:sz w:val="18"/>
          <w:szCs w:val="18"/>
        </w:rPr>
      </w:pPr>
    </w:p>
    <w:p w14:paraId="3DB06456" w14:textId="4EF01217" w:rsidR="00EF493C" w:rsidRDefault="00EF493C" w:rsidP="00EF493C">
      <w:pPr>
        <w:jc w:val="both"/>
        <w:rPr>
          <w:rFonts w:cstheme="minorHAnsi"/>
          <w:sz w:val="18"/>
          <w:szCs w:val="18"/>
        </w:rPr>
      </w:pPr>
      <w:r w:rsidRPr="00EF493C">
        <w:rPr>
          <w:rFonts w:cstheme="minorHAnsi"/>
          <w:sz w:val="18"/>
          <w:szCs w:val="18"/>
        </w:rPr>
        <w:t>ArcGIS Dashboards, kullanıcıların tek bir ekranda etkileşimli veri görselleştirmelerini kullanıp konum tabanlı analitiği sunarak bilgileri aktarmasını sağlar. ArcGIS platformunu kullanan her kuruluş, karar vermeye, eğilimleri görselleştirmeye, durumu gerçek zamanlı olarak izlemeye ve topluluklarını bilgilendirmeye yardımcı olmak için ArcGIS Dashboards'dan yararlanabilir. Gösterge panelleri hedef kitlenize göre özelleştirilebilir ve ihtiyaç duydukları yanıtları almaları için verileri bölümlere ayırma olanağı sağlar. Gösterge panelleri, haritalar ve uygulamalar gibi önemli bilgi ürünleridir ve mekansal altyapınız için kritik bir bileşen sağlar.</w:t>
      </w:r>
    </w:p>
    <w:p w14:paraId="6AF2D90A" w14:textId="77777777" w:rsidR="00EF493C" w:rsidRPr="00EF493C" w:rsidRDefault="00EF493C" w:rsidP="00EF493C">
      <w:pPr>
        <w:jc w:val="both"/>
        <w:rPr>
          <w:rFonts w:cstheme="minorHAnsi"/>
          <w:sz w:val="18"/>
          <w:szCs w:val="18"/>
        </w:rPr>
      </w:pPr>
    </w:p>
    <w:p w14:paraId="33060B2A" w14:textId="77777777" w:rsidR="00EF493C" w:rsidRPr="00EF493C" w:rsidRDefault="00EF493C" w:rsidP="00EF493C">
      <w:pPr>
        <w:jc w:val="both"/>
        <w:rPr>
          <w:rFonts w:cstheme="minorHAnsi"/>
          <w:b/>
          <w:bCs/>
          <w:sz w:val="18"/>
          <w:szCs w:val="18"/>
        </w:rPr>
      </w:pPr>
      <w:r w:rsidRPr="00EF493C">
        <w:rPr>
          <w:rFonts w:cstheme="minorHAnsi"/>
          <w:b/>
          <w:bCs/>
          <w:sz w:val="18"/>
          <w:szCs w:val="18"/>
        </w:rPr>
        <w:t>Anlaması Kolay</w:t>
      </w:r>
    </w:p>
    <w:p w14:paraId="09E70E85" w14:textId="017D48ED" w:rsidR="00EF493C" w:rsidRDefault="00EF493C" w:rsidP="00EF493C">
      <w:pPr>
        <w:jc w:val="both"/>
        <w:rPr>
          <w:rFonts w:cstheme="minorHAnsi"/>
          <w:sz w:val="18"/>
          <w:szCs w:val="18"/>
        </w:rPr>
      </w:pPr>
      <w:r w:rsidRPr="00EF493C">
        <w:rPr>
          <w:rFonts w:cstheme="minorHAnsi"/>
          <w:sz w:val="18"/>
          <w:szCs w:val="18"/>
        </w:rPr>
        <w:t>Gösterge panelleri, verileri okunması kolay bir biçimde sunan görsel ekranlardır. İlgili tüm bilgiler anlaşılması hızlı ve kolay bir şekilde tek bir ekranda görüntülenebilir.</w:t>
      </w:r>
    </w:p>
    <w:p w14:paraId="3E635BFA" w14:textId="77777777" w:rsidR="00EF493C" w:rsidRPr="00EF493C" w:rsidRDefault="00EF493C" w:rsidP="00EF493C">
      <w:pPr>
        <w:jc w:val="both"/>
        <w:rPr>
          <w:rFonts w:cstheme="minorHAnsi"/>
          <w:sz w:val="18"/>
          <w:szCs w:val="18"/>
        </w:rPr>
      </w:pPr>
    </w:p>
    <w:p w14:paraId="0024CA01" w14:textId="77777777" w:rsidR="00EF493C" w:rsidRPr="00EF493C" w:rsidRDefault="00EF493C" w:rsidP="00EF493C">
      <w:pPr>
        <w:jc w:val="both"/>
        <w:rPr>
          <w:rFonts w:cstheme="minorHAnsi"/>
          <w:b/>
          <w:bCs/>
          <w:sz w:val="18"/>
          <w:szCs w:val="18"/>
        </w:rPr>
      </w:pPr>
      <w:r w:rsidRPr="00EF493C">
        <w:rPr>
          <w:rFonts w:cstheme="minorHAnsi"/>
          <w:b/>
          <w:bCs/>
          <w:sz w:val="18"/>
          <w:szCs w:val="18"/>
        </w:rPr>
        <w:t>Gösterge Panelleri Herkes İçindir</w:t>
      </w:r>
    </w:p>
    <w:p w14:paraId="1E6638FE" w14:textId="04CC6249" w:rsidR="00EF493C" w:rsidRDefault="00EF493C" w:rsidP="00EF493C">
      <w:pPr>
        <w:jc w:val="both"/>
        <w:rPr>
          <w:rFonts w:cstheme="minorHAnsi"/>
          <w:sz w:val="18"/>
          <w:szCs w:val="18"/>
        </w:rPr>
      </w:pPr>
      <w:r w:rsidRPr="00EF493C">
        <w:rPr>
          <w:rFonts w:cstheme="minorHAnsi"/>
          <w:sz w:val="18"/>
          <w:szCs w:val="18"/>
        </w:rPr>
        <w:t xml:space="preserve">ArcGIS Dashboards ile oluşturabileceğiniz birçok gösterge paneli vardır. Organizasyonunuz içindeki her seviyedeki kullanıcı türleriyle ve istenirse halkla paylaşım yapılarak bu gösterge paneli istenilen kitlenin kullanımına sunulabilir. </w:t>
      </w:r>
    </w:p>
    <w:p w14:paraId="2FE34F01" w14:textId="77777777" w:rsidR="00EF493C" w:rsidRPr="00EF493C" w:rsidRDefault="00EF493C" w:rsidP="00EF493C">
      <w:pPr>
        <w:jc w:val="both"/>
        <w:rPr>
          <w:rFonts w:cstheme="minorHAnsi"/>
          <w:sz w:val="18"/>
          <w:szCs w:val="18"/>
        </w:rPr>
      </w:pPr>
    </w:p>
    <w:p w14:paraId="52A53DB1" w14:textId="77777777" w:rsidR="00EF493C" w:rsidRPr="00EF493C" w:rsidRDefault="00EF493C" w:rsidP="00EF493C">
      <w:pPr>
        <w:jc w:val="both"/>
        <w:rPr>
          <w:rFonts w:cstheme="minorHAnsi"/>
          <w:b/>
          <w:bCs/>
          <w:sz w:val="18"/>
          <w:szCs w:val="18"/>
        </w:rPr>
      </w:pPr>
      <w:r w:rsidRPr="00EF493C">
        <w:rPr>
          <w:rFonts w:cstheme="minorHAnsi"/>
          <w:b/>
          <w:bCs/>
          <w:sz w:val="18"/>
          <w:szCs w:val="18"/>
        </w:rPr>
        <w:t>Stratejik</w:t>
      </w:r>
    </w:p>
    <w:p w14:paraId="283C9A3A" w14:textId="3E5AB3F4" w:rsidR="00EF493C" w:rsidRDefault="00EF493C" w:rsidP="00EF493C">
      <w:pPr>
        <w:jc w:val="both"/>
        <w:rPr>
          <w:rFonts w:cstheme="minorHAnsi"/>
          <w:sz w:val="18"/>
          <w:szCs w:val="18"/>
        </w:rPr>
      </w:pPr>
      <w:r w:rsidRPr="00EF493C">
        <w:rPr>
          <w:rFonts w:cstheme="minorHAnsi"/>
          <w:sz w:val="18"/>
          <w:szCs w:val="18"/>
        </w:rPr>
        <w:t>Stratejik gösterge panelleri, yöneticilerin temel performans göstergelerini (KPI'lar) izlemelerine ve organizasyonlarının hedeflerine göre performansı değerlendirerek stratejik kararlar almalarına yardımcı olur.</w:t>
      </w:r>
    </w:p>
    <w:p w14:paraId="38B66245" w14:textId="77777777" w:rsidR="00EF493C" w:rsidRPr="00EF493C" w:rsidRDefault="00EF493C" w:rsidP="00EF493C">
      <w:pPr>
        <w:jc w:val="both"/>
        <w:rPr>
          <w:rFonts w:cstheme="minorHAnsi"/>
          <w:sz w:val="18"/>
          <w:szCs w:val="18"/>
        </w:rPr>
      </w:pPr>
    </w:p>
    <w:p w14:paraId="37F55E44" w14:textId="77777777" w:rsidR="00EF493C" w:rsidRPr="00EF493C" w:rsidRDefault="00EF493C" w:rsidP="00EF493C">
      <w:pPr>
        <w:jc w:val="both"/>
        <w:rPr>
          <w:rFonts w:cstheme="minorHAnsi"/>
          <w:b/>
          <w:bCs/>
          <w:sz w:val="18"/>
          <w:szCs w:val="18"/>
        </w:rPr>
      </w:pPr>
      <w:r w:rsidRPr="00EF493C">
        <w:rPr>
          <w:rFonts w:cstheme="minorHAnsi"/>
          <w:b/>
          <w:bCs/>
          <w:sz w:val="18"/>
          <w:szCs w:val="18"/>
        </w:rPr>
        <w:t>Taktik</w:t>
      </w:r>
    </w:p>
    <w:p w14:paraId="5B2E1D36" w14:textId="47E4C79C" w:rsidR="00EF493C" w:rsidRDefault="00EF493C" w:rsidP="00EF493C">
      <w:pPr>
        <w:jc w:val="both"/>
        <w:rPr>
          <w:rFonts w:cstheme="minorHAnsi"/>
          <w:sz w:val="18"/>
          <w:szCs w:val="18"/>
        </w:rPr>
      </w:pPr>
      <w:r w:rsidRPr="00EF493C">
        <w:rPr>
          <w:rFonts w:cstheme="minorHAnsi"/>
          <w:sz w:val="18"/>
          <w:szCs w:val="18"/>
        </w:rPr>
        <w:t>Taktik panelleri, analistlerin ve iş kolu yöneticilerinin geçmiş verileri analiz etmesine ve daha derin bir anlayış elde etmek için eğilimleri görselleştirmesine yardımcı olur.</w:t>
      </w:r>
    </w:p>
    <w:p w14:paraId="2ECA7DA5" w14:textId="77777777" w:rsidR="00EF493C" w:rsidRPr="00EF493C" w:rsidRDefault="00EF493C" w:rsidP="00EF493C">
      <w:pPr>
        <w:jc w:val="both"/>
        <w:rPr>
          <w:rFonts w:cstheme="minorHAnsi"/>
          <w:sz w:val="18"/>
          <w:szCs w:val="18"/>
        </w:rPr>
      </w:pPr>
    </w:p>
    <w:p w14:paraId="13237789" w14:textId="77777777" w:rsidR="00EF493C" w:rsidRPr="00EF493C" w:rsidRDefault="00EF493C" w:rsidP="00EF493C">
      <w:pPr>
        <w:jc w:val="both"/>
        <w:rPr>
          <w:rFonts w:cstheme="minorHAnsi"/>
          <w:b/>
          <w:bCs/>
          <w:sz w:val="18"/>
          <w:szCs w:val="18"/>
        </w:rPr>
      </w:pPr>
      <w:r w:rsidRPr="00EF493C">
        <w:rPr>
          <w:rFonts w:cstheme="minorHAnsi"/>
          <w:b/>
          <w:bCs/>
          <w:sz w:val="18"/>
          <w:szCs w:val="18"/>
        </w:rPr>
        <w:t>Operasyonel</w:t>
      </w:r>
    </w:p>
    <w:p w14:paraId="52AD9138" w14:textId="2942F1D8" w:rsidR="00EF493C" w:rsidRDefault="00EF493C" w:rsidP="00EF493C">
      <w:pPr>
        <w:jc w:val="both"/>
        <w:rPr>
          <w:rFonts w:cstheme="minorHAnsi"/>
          <w:sz w:val="18"/>
          <w:szCs w:val="18"/>
        </w:rPr>
      </w:pPr>
      <w:r w:rsidRPr="00EF493C">
        <w:rPr>
          <w:rFonts w:cstheme="minorHAnsi"/>
          <w:sz w:val="18"/>
          <w:szCs w:val="18"/>
        </w:rPr>
        <w:t>Operasyonel paneller, saha personellerinin durumlarını gerçek zamanlı olarak izleyerek olayları, projeleri veya varlıkları anlamasına yardımcı olur.</w:t>
      </w:r>
    </w:p>
    <w:p w14:paraId="0844A937" w14:textId="77777777" w:rsidR="00EF493C" w:rsidRPr="00EF493C" w:rsidRDefault="00EF493C" w:rsidP="00EF493C">
      <w:pPr>
        <w:jc w:val="both"/>
        <w:rPr>
          <w:rFonts w:cstheme="minorHAnsi"/>
          <w:sz w:val="18"/>
          <w:szCs w:val="18"/>
        </w:rPr>
      </w:pPr>
    </w:p>
    <w:p w14:paraId="67A8F200" w14:textId="77777777" w:rsidR="00EF493C" w:rsidRPr="00EF493C" w:rsidRDefault="00EF493C" w:rsidP="00EF493C">
      <w:pPr>
        <w:jc w:val="both"/>
        <w:rPr>
          <w:rFonts w:cstheme="minorHAnsi"/>
          <w:b/>
          <w:bCs/>
          <w:sz w:val="18"/>
          <w:szCs w:val="18"/>
        </w:rPr>
      </w:pPr>
      <w:r w:rsidRPr="00EF493C">
        <w:rPr>
          <w:rFonts w:cstheme="minorHAnsi"/>
          <w:b/>
          <w:bCs/>
          <w:sz w:val="18"/>
          <w:szCs w:val="18"/>
        </w:rPr>
        <w:t>Bilgilendirici</w:t>
      </w:r>
    </w:p>
    <w:p w14:paraId="5758CFFA" w14:textId="4D1C49DE" w:rsidR="00EF493C" w:rsidRDefault="00EF493C" w:rsidP="00EF493C">
      <w:pPr>
        <w:jc w:val="both"/>
        <w:rPr>
          <w:rFonts w:cstheme="minorHAnsi"/>
          <w:sz w:val="18"/>
          <w:szCs w:val="18"/>
        </w:rPr>
      </w:pPr>
      <w:r w:rsidRPr="00EF493C">
        <w:rPr>
          <w:rFonts w:cstheme="minorHAnsi"/>
          <w:sz w:val="18"/>
          <w:szCs w:val="18"/>
        </w:rPr>
        <w:t>Bilgilendirici panolar, kuruluşların kitleleri bilgilendirmesine ve kitleler ile etkileşim kurmasına yardımcı olur.</w:t>
      </w:r>
    </w:p>
    <w:p w14:paraId="514AADE7" w14:textId="77777777" w:rsidR="00EF493C" w:rsidRPr="00EF493C" w:rsidRDefault="00EF493C" w:rsidP="00EF493C">
      <w:pPr>
        <w:jc w:val="both"/>
        <w:rPr>
          <w:rFonts w:cstheme="minorHAnsi"/>
          <w:sz w:val="18"/>
          <w:szCs w:val="18"/>
        </w:rPr>
      </w:pPr>
    </w:p>
    <w:p w14:paraId="052F8BD5" w14:textId="77777777" w:rsidR="00EF493C" w:rsidRPr="00EF493C" w:rsidRDefault="00EF493C" w:rsidP="00EF493C">
      <w:pPr>
        <w:jc w:val="both"/>
        <w:rPr>
          <w:rFonts w:cstheme="minorHAnsi"/>
          <w:b/>
          <w:bCs/>
          <w:sz w:val="18"/>
          <w:szCs w:val="18"/>
        </w:rPr>
      </w:pPr>
      <w:r w:rsidRPr="00EF493C">
        <w:rPr>
          <w:rFonts w:cstheme="minorHAnsi"/>
          <w:b/>
          <w:bCs/>
          <w:sz w:val="18"/>
          <w:szCs w:val="18"/>
        </w:rPr>
        <w:t>ArcGIS ile Tam Entegre</w:t>
      </w:r>
    </w:p>
    <w:p w14:paraId="0C140DF9" w14:textId="38FE521B" w:rsidR="00EF493C" w:rsidRDefault="00EF493C" w:rsidP="00EF493C">
      <w:pPr>
        <w:jc w:val="both"/>
        <w:rPr>
          <w:rFonts w:cstheme="minorHAnsi"/>
          <w:sz w:val="18"/>
          <w:szCs w:val="18"/>
        </w:rPr>
      </w:pPr>
      <w:r w:rsidRPr="00EF493C">
        <w:rPr>
          <w:rFonts w:cstheme="minorHAnsi"/>
          <w:sz w:val="18"/>
          <w:szCs w:val="18"/>
        </w:rPr>
        <w:t>ArcGIS Dashboards, tüm ArcGIS verilerinizden yararlanır ve ek bağlam ve kapsam sağlamak için gerçek zamanlı beslemeler dahil olmak üzere diğer kaynaklardan veri alma becerisiyle içeriği daha da geliştirir. ArcGIS Online, panellerinizi paylaşmanın tam kontrolünü size verir, böylece onları kimin göreceğine karar verebilirsiniz; ekibiniz, kuruluşunuz ve hatta herkes.</w:t>
      </w:r>
    </w:p>
    <w:p w14:paraId="0FA0B1D3" w14:textId="77777777" w:rsidR="00EF493C" w:rsidRPr="00EF493C" w:rsidRDefault="00EF493C" w:rsidP="00EF493C">
      <w:pPr>
        <w:jc w:val="both"/>
        <w:rPr>
          <w:rFonts w:cstheme="minorHAnsi"/>
          <w:sz w:val="18"/>
          <w:szCs w:val="18"/>
        </w:rPr>
      </w:pPr>
    </w:p>
    <w:p w14:paraId="66BFFC00" w14:textId="22D2A13A" w:rsidR="00EF493C" w:rsidRPr="00EF493C" w:rsidRDefault="00EF493C" w:rsidP="00EF493C">
      <w:pPr>
        <w:jc w:val="both"/>
        <w:rPr>
          <w:rFonts w:cstheme="minorHAnsi"/>
          <w:b/>
          <w:bCs/>
          <w:sz w:val="18"/>
          <w:szCs w:val="18"/>
        </w:rPr>
      </w:pPr>
      <w:r w:rsidRPr="00EF493C">
        <w:rPr>
          <w:rFonts w:cstheme="minorHAnsi"/>
          <w:b/>
          <w:bCs/>
          <w:sz w:val="18"/>
          <w:szCs w:val="18"/>
        </w:rPr>
        <w:t>Madencilik sektöründe ArcGIS Dashboards’tan</w:t>
      </w:r>
    </w:p>
    <w:p w14:paraId="6E337DF7" w14:textId="12860DF9" w:rsidR="00EF493C" w:rsidRDefault="00EF493C" w:rsidP="00EF493C">
      <w:pPr>
        <w:jc w:val="both"/>
        <w:rPr>
          <w:rFonts w:cstheme="minorHAnsi"/>
          <w:sz w:val="18"/>
          <w:szCs w:val="18"/>
        </w:rPr>
      </w:pPr>
      <w:r w:rsidRPr="00EF493C">
        <w:rPr>
          <w:rFonts w:cstheme="minorHAnsi"/>
          <w:sz w:val="18"/>
          <w:szCs w:val="18"/>
        </w:rPr>
        <w:t xml:space="preserve">Ruhsat ve izinlerin, maden üretiminin, sondaj programının, jeolojik haritalama ve yüzey örnekleme programının takiplerinde faydalanabilirsiniz. </w:t>
      </w:r>
    </w:p>
    <w:p w14:paraId="3BD2D3F0" w14:textId="77777777" w:rsidR="00EF493C" w:rsidRPr="00EF493C" w:rsidRDefault="00EF493C" w:rsidP="00EF493C">
      <w:pPr>
        <w:jc w:val="both"/>
        <w:rPr>
          <w:rFonts w:cstheme="minorHAnsi"/>
          <w:sz w:val="18"/>
          <w:szCs w:val="18"/>
        </w:rPr>
      </w:pPr>
    </w:p>
    <w:p w14:paraId="48745122" w14:textId="221966CC" w:rsidR="00EF493C" w:rsidRDefault="00EF493C" w:rsidP="00EF493C">
      <w:pPr>
        <w:jc w:val="both"/>
        <w:rPr>
          <w:rFonts w:cstheme="minorHAnsi"/>
          <w:sz w:val="18"/>
          <w:szCs w:val="18"/>
        </w:rPr>
      </w:pPr>
      <w:r w:rsidRPr="00EF493C">
        <w:rPr>
          <w:rFonts w:cstheme="minorHAnsi"/>
          <w:sz w:val="18"/>
          <w:szCs w:val="18"/>
        </w:rPr>
        <w:t>Esri'nin haritalama ve konum analizleri, SAP iş verilerini mekansal olarak etkinleştirerek kuruluşların daha akıllı olmasına imkan tanır. Bundan sonra kuruluşunuzun verileri farklı veri tabanlarından toplanan e-tablolarla sınırlı değil. Artık verileri yeni şekillerde görselleştirip analiz ederek eyleme geçirilebilir bilgilere dönüştürebilirsiniz. Esri + SAP entegrasyonu ile iş sistemlerinizi yenileyebilirsiniz.</w:t>
      </w:r>
    </w:p>
    <w:p w14:paraId="438953F6" w14:textId="77777777" w:rsidR="00EF493C" w:rsidRPr="00EF493C" w:rsidRDefault="00EF493C" w:rsidP="00EF493C">
      <w:pPr>
        <w:jc w:val="both"/>
        <w:rPr>
          <w:rFonts w:cstheme="minorHAnsi"/>
          <w:sz w:val="18"/>
          <w:szCs w:val="18"/>
        </w:rPr>
      </w:pPr>
    </w:p>
    <w:p w14:paraId="5BF72F0F" w14:textId="31596E7A" w:rsidR="00F4110E" w:rsidRDefault="00EF493C" w:rsidP="00EF493C">
      <w:pPr>
        <w:jc w:val="both"/>
        <w:rPr>
          <w:rFonts w:cstheme="minorHAnsi"/>
          <w:sz w:val="18"/>
          <w:szCs w:val="18"/>
        </w:rPr>
      </w:pPr>
      <w:r w:rsidRPr="00EF493C">
        <w:rPr>
          <w:rFonts w:cstheme="minorHAnsi"/>
          <w:sz w:val="18"/>
          <w:szCs w:val="18"/>
        </w:rPr>
        <w:t>esri.com.tr</w:t>
      </w:r>
    </w:p>
    <w:p w14:paraId="300FE259" w14:textId="77777777" w:rsidR="00EF493C" w:rsidRDefault="00EF493C" w:rsidP="00EF493C">
      <w:pPr>
        <w:jc w:val="both"/>
        <w:rPr>
          <w:rFonts w:cstheme="minorHAnsi"/>
          <w:sz w:val="18"/>
          <w:szCs w:val="18"/>
        </w:rPr>
      </w:pPr>
    </w:p>
    <w:p w14:paraId="34D53F2C" w14:textId="77777777" w:rsidR="00F4110E" w:rsidRDefault="00F4110E" w:rsidP="00F4110E">
      <w:pPr>
        <w:rPr>
          <w:rFonts w:cstheme="minorHAnsi"/>
          <w:sz w:val="18"/>
          <w:szCs w:val="18"/>
        </w:rPr>
      </w:pPr>
      <w:r w:rsidRPr="00776C51">
        <w:rPr>
          <w:rFonts w:cstheme="minorHAnsi"/>
          <w:sz w:val="18"/>
          <w:szCs w:val="18"/>
        </w:rPr>
        <w:t>Bu makalenin yer aldığı 9</w:t>
      </w:r>
      <w:r>
        <w:rPr>
          <w:rFonts w:cstheme="minorHAnsi"/>
          <w:sz w:val="18"/>
          <w:szCs w:val="18"/>
        </w:rPr>
        <w:t>5</w:t>
      </w:r>
      <w:r w:rsidRPr="00776C51">
        <w:rPr>
          <w:rFonts w:cstheme="minorHAnsi"/>
          <w:sz w:val="18"/>
          <w:szCs w:val="18"/>
        </w:rPr>
        <w:t>. sayımıza buradan ulaşabilirsiniz:</w:t>
      </w:r>
    </w:p>
    <w:p w14:paraId="73E543F6" w14:textId="77777777" w:rsidR="00F4110E" w:rsidRDefault="00F4110E" w:rsidP="00F4110E">
      <w:pPr>
        <w:rPr>
          <w:rFonts w:cstheme="minorHAnsi"/>
          <w:sz w:val="18"/>
          <w:szCs w:val="18"/>
        </w:rPr>
      </w:pPr>
      <w:r w:rsidRPr="00EA3250">
        <w:rPr>
          <w:rFonts w:cstheme="minorHAnsi"/>
          <w:sz w:val="18"/>
          <w:szCs w:val="18"/>
        </w:rPr>
        <w:t>https://madencilikturkiye.com/wp-content/uploads/2018/09/Madencilik-Turkiye-Dergisi-Sayi-95-nsdu723eg2.pdf</w:t>
      </w:r>
    </w:p>
    <w:p w14:paraId="59A6817B"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0E"/>
    <w:rsid w:val="003B665A"/>
    <w:rsid w:val="0091297F"/>
    <w:rsid w:val="00EF493C"/>
    <w:rsid w:val="00F411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FF4C"/>
  <w15:chartTrackingRefBased/>
  <w15:docId w15:val="{E2D82A40-6170-0C45-BCAC-7B9E384C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0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2022-03-09T12:22:00Z</dcterms:created>
  <dcterms:modified xsi:type="dcterms:W3CDTF">2022-03-09T12:58:00Z</dcterms:modified>
</cp:coreProperties>
</file>