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D316C" w14:textId="0FFF89C3" w:rsidR="000F6825" w:rsidRPr="007D292A" w:rsidRDefault="007D292A" w:rsidP="000F6825">
      <w:pPr>
        <w:rPr>
          <w:rFonts w:cstheme="minorHAnsi"/>
          <w:b/>
          <w:bCs/>
          <w:sz w:val="18"/>
          <w:szCs w:val="18"/>
        </w:rPr>
      </w:pPr>
      <w:r w:rsidRPr="007D292A">
        <w:rPr>
          <w:rFonts w:cstheme="minorHAnsi"/>
          <w:b/>
          <w:bCs/>
          <w:sz w:val="18"/>
          <w:szCs w:val="18"/>
        </w:rPr>
        <w:t>Atık Hattı Transferinde Uzman Çözüm</w:t>
      </w:r>
    </w:p>
    <w:p w14:paraId="210DDC38" w14:textId="77777777" w:rsidR="000F6825" w:rsidRDefault="000F6825" w:rsidP="000F6825">
      <w:pPr>
        <w:rPr>
          <w:rFonts w:cstheme="minorHAnsi"/>
          <w:sz w:val="18"/>
          <w:szCs w:val="18"/>
        </w:rPr>
      </w:pPr>
    </w:p>
    <w:p w14:paraId="53948EAD" w14:textId="108DF14F" w:rsidR="007D292A" w:rsidRDefault="007D292A" w:rsidP="007D292A">
      <w:pPr>
        <w:jc w:val="both"/>
        <w:rPr>
          <w:rFonts w:cstheme="minorHAnsi"/>
          <w:sz w:val="18"/>
          <w:szCs w:val="18"/>
        </w:rPr>
      </w:pPr>
      <w:r w:rsidRPr="007D292A">
        <w:rPr>
          <w:rFonts w:cstheme="minorHAnsi"/>
          <w:sz w:val="18"/>
          <w:szCs w:val="18"/>
        </w:rPr>
        <w:t xml:space="preserve">Yüksek basınç gerektiren atık hatlarında seri bağlı santrifüj pompalar gün geçtikçe daha az kullanılmakta ve yerlerini pozitif deplasman pompalarına bırakmaktadır. </w:t>
      </w:r>
    </w:p>
    <w:p w14:paraId="306F15FA" w14:textId="77777777" w:rsidR="007D292A" w:rsidRPr="007D292A" w:rsidRDefault="007D292A" w:rsidP="007D292A">
      <w:pPr>
        <w:jc w:val="both"/>
        <w:rPr>
          <w:rFonts w:cstheme="minorHAnsi"/>
          <w:sz w:val="18"/>
          <w:szCs w:val="18"/>
        </w:rPr>
      </w:pPr>
    </w:p>
    <w:p w14:paraId="05326921" w14:textId="77777777" w:rsidR="007D292A" w:rsidRPr="007D292A" w:rsidRDefault="007D292A" w:rsidP="007D292A">
      <w:pPr>
        <w:pStyle w:val="ListeParagraf"/>
        <w:numPr>
          <w:ilvl w:val="0"/>
          <w:numId w:val="1"/>
        </w:numPr>
        <w:jc w:val="both"/>
        <w:rPr>
          <w:rFonts w:cstheme="minorHAnsi"/>
          <w:sz w:val="18"/>
          <w:szCs w:val="18"/>
        </w:rPr>
      </w:pPr>
      <w:r w:rsidRPr="007D292A">
        <w:rPr>
          <w:rFonts w:cstheme="minorHAnsi"/>
          <w:sz w:val="18"/>
          <w:szCs w:val="18"/>
        </w:rPr>
        <w:t>Çamur tip pompaların düşük verimli olması,</w:t>
      </w:r>
    </w:p>
    <w:p w14:paraId="79F7C823" w14:textId="77777777" w:rsidR="007D292A" w:rsidRPr="007D292A" w:rsidRDefault="007D292A" w:rsidP="007D292A">
      <w:pPr>
        <w:pStyle w:val="ListeParagraf"/>
        <w:numPr>
          <w:ilvl w:val="0"/>
          <w:numId w:val="1"/>
        </w:numPr>
        <w:jc w:val="both"/>
        <w:rPr>
          <w:rFonts w:cstheme="minorHAnsi"/>
          <w:sz w:val="18"/>
          <w:szCs w:val="18"/>
        </w:rPr>
      </w:pPr>
      <w:r w:rsidRPr="007D292A">
        <w:rPr>
          <w:rFonts w:cstheme="minorHAnsi"/>
          <w:sz w:val="18"/>
          <w:szCs w:val="18"/>
        </w:rPr>
        <w:t>İşletme maliyetlerinin yüksek olması,</w:t>
      </w:r>
    </w:p>
    <w:p w14:paraId="31C5ECEA" w14:textId="77777777" w:rsidR="007D292A" w:rsidRPr="007D292A" w:rsidRDefault="007D292A" w:rsidP="007D292A">
      <w:pPr>
        <w:pStyle w:val="ListeParagraf"/>
        <w:numPr>
          <w:ilvl w:val="0"/>
          <w:numId w:val="1"/>
        </w:numPr>
        <w:jc w:val="both"/>
        <w:rPr>
          <w:rFonts w:cstheme="minorHAnsi"/>
          <w:sz w:val="18"/>
          <w:szCs w:val="18"/>
        </w:rPr>
      </w:pPr>
      <w:r w:rsidRPr="007D292A">
        <w:rPr>
          <w:rFonts w:cstheme="minorHAnsi"/>
          <w:sz w:val="18"/>
          <w:szCs w:val="18"/>
        </w:rPr>
        <w:t>Bakım masraflarının fazlalığı ve çamur tip pompalarda aşınmaların fazla olması,</w:t>
      </w:r>
    </w:p>
    <w:p w14:paraId="111E8CC6" w14:textId="77777777" w:rsidR="007D292A" w:rsidRPr="007D292A" w:rsidRDefault="007D292A" w:rsidP="007D292A">
      <w:pPr>
        <w:pStyle w:val="ListeParagraf"/>
        <w:numPr>
          <w:ilvl w:val="0"/>
          <w:numId w:val="1"/>
        </w:numPr>
        <w:jc w:val="both"/>
        <w:rPr>
          <w:rFonts w:cstheme="minorHAnsi"/>
          <w:sz w:val="18"/>
          <w:szCs w:val="18"/>
        </w:rPr>
      </w:pPr>
      <w:r w:rsidRPr="007D292A">
        <w:rPr>
          <w:rFonts w:cstheme="minorHAnsi"/>
          <w:sz w:val="18"/>
          <w:szCs w:val="18"/>
        </w:rPr>
        <w:t>Operasyon zorlukları (Üç ya da dört seri bağlı çamur pompasının aynı anda çalıştırılması)</w:t>
      </w:r>
    </w:p>
    <w:p w14:paraId="5C0B5182" w14:textId="77777777" w:rsidR="007D292A" w:rsidRPr="007D292A" w:rsidRDefault="007D292A" w:rsidP="007D292A">
      <w:pPr>
        <w:pStyle w:val="ListeParagraf"/>
        <w:numPr>
          <w:ilvl w:val="0"/>
          <w:numId w:val="1"/>
        </w:numPr>
        <w:jc w:val="both"/>
        <w:rPr>
          <w:rFonts w:cstheme="minorHAnsi"/>
          <w:sz w:val="18"/>
          <w:szCs w:val="18"/>
        </w:rPr>
      </w:pPr>
      <w:r w:rsidRPr="007D292A">
        <w:rPr>
          <w:rFonts w:cstheme="minorHAnsi"/>
          <w:sz w:val="18"/>
          <w:szCs w:val="18"/>
        </w:rPr>
        <w:t>Çamur pompaları arasında borulama gereksinimi,</w:t>
      </w:r>
    </w:p>
    <w:p w14:paraId="3942D04D" w14:textId="77777777" w:rsidR="007D292A" w:rsidRPr="007D292A" w:rsidRDefault="007D292A" w:rsidP="007D292A">
      <w:pPr>
        <w:pStyle w:val="ListeParagraf"/>
        <w:numPr>
          <w:ilvl w:val="0"/>
          <w:numId w:val="1"/>
        </w:numPr>
        <w:jc w:val="both"/>
        <w:rPr>
          <w:rFonts w:cstheme="minorHAnsi"/>
          <w:sz w:val="18"/>
          <w:szCs w:val="18"/>
        </w:rPr>
      </w:pPr>
      <w:r w:rsidRPr="007D292A">
        <w:rPr>
          <w:rFonts w:cstheme="minorHAnsi"/>
          <w:sz w:val="18"/>
          <w:szCs w:val="18"/>
        </w:rPr>
        <w:t xml:space="preserve">Yedek parça sarfiyatının fazla olması </w:t>
      </w:r>
    </w:p>
    <w:p w14:paraId="533DFF46" w14:textId="77777777" w:rsidR="007D292A" w:rsidRPr="007D292A" w:rsidRDefault="007D292A" w:rsidP="007D292A">
      <w:pPr>
        <w:jc w:val="both"/>
        <w:rPr>
          <w:rFonts w:cstheme="minorHAnsi"/>
          <w:sz w:val="18"/>
          <w:szCs w:val="18"/>
        </w:rPr>
      </w:pPr>
      <w:r w:rsidRPr="007D292A">
        <w:rPr>
          <w:rFonts w:cstheme="minorHAnsi"/>
          <w:sz w:val="18"/>
          <w:szCs w:val="18"/>
        </w:rPr>
        <w:t>başlıca sebepler arasında sayılabilir.</w:t>
      </w:r>
    </w:p>
    <w:p w14:paraId="30B2159B" w14:textId="77777777" w:rsidR="007D292A" w:rsidRDefault="007D292A" w:rsidP="007D292A">
      <w:pPr>
        <w:jc w:val="both"/>
        <w:rPr>
          <w:rFonts w:cstheme="minorHAnsi"/>
          <w:sz w:val="18"/>
          <w:szCs w:val="18"/>
        </w:rPr>
      </w:pPr>
    </w:p>
    <w:p w14:paraId="4ED4CE24" w14:textId="47BD5BFA" w:rsidR="007D292A" w:rsidRDefault="007D292A" w:rsidP="007D292A">
      <w:pPr>
        <w:jc w:val="both"/>
        <w:rPr>
          <w:rFonts w:cstheme="minorHAnsi"/>
          <w:sz w:val="18"/>
          <w:szCs w:val="18"/>
        </w:rPr>
      </w:pPr>
      <w:r>
        <w:rPr>
          <w:rFonts w:cstheme="minorHAnsi"/>
          <w:sz w:val="18"/>
          <w:szCs w:val="18"/>
        </w:rPr>
        <w:drawing>
          <wp:inline distT="0" distB="0" distL="0" distR="0" wp14:anchorId="3824C919" wp14:editId="7AA1EEC7">
            <wp:extent cx="3143746" cy="240136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1729" cy="2415104"/>
                    </a:xfrm>
                    <a:prstGeom prst="rect">
                      <a:avLst/>
                    </a:prstGeom>
                  </pic:spPr>
                </pic:pic>
              </a:graphicData>
            </a:graphic>
          </wp:inline>
        </w:drawing>
      </w:r>
    </w:p>
    <w:p w14:paraId="59D145CD" w14:textId="467E710B" w:rsidR="007D292A" w:rsidRPr="00915968" w:rsidRDefault="007D292A" w:rsidP="007D292A">
      <w:pPr>
        <w:jc w:val="both"/>
        <w:rPr>
          <w:rFonts w:cstheme="minorHAnsi"/>
          <w:i/>
          <w:iCs/>
          <w:sz w:val="15"/>
          <w:szCs w:val="15"/>
        </w:rPr>
      </w:pPr>
      <w:r w:rsidRPr="00915968">
        <w:rPr>
          <w:rFonts w:cstheme="minorHAnsi"/>
          <w:i/>
          <w:iCs/>
          <w:sz w:val="15"/>
          <w:szCs w:val="15"/>
        </w:rPr>
        <w:t>Resim-1: Her biri 230 m</w:t>
      </w:r>
      <w:r w:rsidRPr="00915968">
        <w:rPr>
          <w:rFonts w:cstheme="minorHAnsi"/>
          <w:i/>
          <w:iCs/>
          <w:sz w:val="15"/>
          <w:szCs w:val="15"/>
          <w:vertAlign w:val="superscript"/>
        </w:rPr>
        <w:t>3</w:t>
      </w:r>
      <w:r w:rsidRPr="00915968">
        <w:rPr>
          <w:rFonts w:cstheme="minorHAnsi"/>
          <w:i/>
          <w:iCs/>
          <w:sz w:val="15"/>
          <w:szCs w:val="15"/>
        </w:rPr>
        <w:t>/h debi ve 125 metre basma yüksekliği olan santrifüj pompalar - Verim %65</w:t>
      </w:r>
    </w:p>
    <w:p w14:paraId="7BC38A0F" w14:textId="17946434" w:rsidR="007D292A" w:rsidRDefault="007D292A" w:rsidP="007D292A">
      <w:pPr>
        <w:jc w:val="both"/>
        <w:rPr>
          <w:rFonts w:cstheme="minorHAnsi"/>
          <w:sz w:val="15"/>
          <w:szCs w:val="15"/>
        </w:rPr>
      </w:pPr>
    </w:p>
    <w:p w14:paraId="32D4D105" w14:textId="1428BACD" w:rsidR="007D292A" w:rsidRPr="007D292A" w:rsidRDefault="007D292A" w:rsidP="007D292A">
      <w:pPr>
        <w:jc w:val="both"/>
        <w:rPr>
          <w:rFonts w:cstheme="minorHAnsi"/>
          <w:sz w:val="15"/>
          <w:szCs w:val="15"/>
        </w:rPr>
      </w:pPr>
      <w:r>
        <w:rPr>
          <w:rFonts w:cstheme="minorHAnsi"/>
          <w:sz w:val="15"/>
          <w:szCs w:val="15"/>
        </w:rPr>
        <w:drawing>
          <wp:inline distT="0" distB="0" distL="0" distR="0" wp14:anchorId="799309B5" wp14:editId="28364894">
            <wp:extent cx="2463800" cy="3111500"/>
            <wp:effectExtent l="0" t="0" r="0" b="0"/>
            <wp:docPr id="3" name="Resim 3" descr="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iç mekan içeren bir resim&#10;&#10;Açıklama otomatik olarak oluşturuldu"/>
                    <pic:cNvPicPr/>
                  </pic:nvPicPr>
                  <pic:blipFill>
                    <a:blip r:embed="rId6">
                      <a:extLst>
                        <a:ext uri="{28A0092B-C50C-407E-A947-70E740481C1C}">
                          <a14:useLocalDpi xmlns:a14="http://schemas.microsoft.com/office/drawing/2010/main" val="0"/>
                        </a:ext>
                      </a:extLst>
                    </a:blip>
                    <a:stretch>
                      <a:fillRect/>
                    </a:stretch>
                  </pic:blipFill>
                  <pic:spPr>
                    <a:xfrm>
                      <a:off x="0" y="0"/>
                      <a:ext cx="2463800" cy="3111500"/>
                    </a:xfrm>
                    <a:prstGeom prst="rect">
                      <a:avLst/>
                    </a:prstGeom>
                  </pic:spPr>
                </pic:pic>
              </a:graphicData>
            </a:graphic>
          </wp:inline>
        </w:drawing>
      </w:r>
    </w:p>
    <w:p w14:paraId="71B0C78B" w14:textId="611D9844" w:rsidR="007D292A" w:rsidRPr="00915968" w:rsidRDefault="007D292A" w:rsidP="007D292A">
      <w:pPr>
        <w:jc w:val="both"/>
        <w:rPr>
          <w:rFonts w:cstheme="minorHAnsi"/>
          <w:i/>
          <w:iCs/>
          <w:sz w:val="15"/>
          <w:szCs w:val="15"/>
        </w:rPr>
      </w:pPr>
      <w:r w:rsidRPr="00915968">
        <w:rPr>
          <w:rFonts w:cstheme="minorHAnsi"/>
          <w:i/>
          <w:iCs/>
          <w:sz w:val="15"/>
          <w:szCs w:val="15"/>
        </w:rPr>
        <w:t>Resim-2: Feluwa Hortum-Diyafram Pompa 230 m</w:t>
      </w:r>
      <w:r w:rsidRPr="00915968">
        <w:rPr>
          <w:rFonts w:cstheme="minorHAnsi"/>
          <w:i/>
          <w:iCs/>
          <w:sz w:val="15"/>
          <w:szCs w:val="15"/>
          <w:vertAlign w:val="superscript"/>
        </w:rPr>
        <w:t>3</w:t>
      </w:r>
      <w:r w:rsidRPr="00915968">
        <w:rPr>
          <w:rFonts w:cstheme="minorHAnsi"/>
          <w:i/>
          <w:iCs/>
          <w:sz w:val="15"/>
          <w:szCs w:val="15"/>
        </w:rPr>
        <w:t>/h debi ve 50 bar basınç altında çalışan pompa - Verim %97</w:t>
      </w:r>
    </w:p>
    <w:p w14:paraId="72744FA6" w14:textId="77777777" w:rsidR="007D292A" w:rsidRDefault="007D292A" w:rsidP="007D292A">
      <w:pPr>
        <w:jc w:val="both"/>
        <w:rPr>
          <w:rFonts w:cstheme="minorHAnsi"/>
          <w:sz w:val="18"/>
          <w:szCs w:val="18"/>
        </w:rPr>
      </w:pPr>
    </w:p>
    <w:p w14:paraId="0C771073" w14:textId="08DBC72A" w:rsidR="007D292A" w:rsidRPr="007D292A" w:rsidRDefault="007D292A" w:rsidP="007D292A">
      <w:pPr>
        <w:jc w:val="both"/>
        <w:rPr>
          <w:rFonts w:cstheme="minorHAnsi"/>
          <w:sz w:val="18"/>
          <w:szCs w:val="18"/>
        </w:rPr>
      </w:pPr>
      <w:r w:rsidRPr="007D292A">
        <w:rPr>
          <w:rFonts w:cstheme="minorHAnsi"/>
          <w:sz w:val="18"/>
          <w:szCs w:val="18"/>
        </w:rPr>
        <w:t>Feluwa, atık numunesine yapılan testler ile basılabilecek katı miktarını %65 seviyelerine kadar çıkarabilmektedir. Bu sayede Atık Depolama Tesisi’ ne gönderilen su miktarını önemli ölçüde azaltmakta ve ADT dizaynının yanında su tüketimi konusunda da çamur pompalarına kıyasla avantaj sağlamaktadır.</w:t>
      </w:r>
    </w:p>
    <w:p w14:paraId="30235F61" w14:textId="77777777" w:rsidR="007D292A" w:rsidRDefault="007D292A" w:rsidP="007D292A">
      <w:pPr>
        <w:jc w:val="both"/>
        <w:rPr>
          <w:rFonts w:cstheme="minorHAnsi"/>
          <w:sz w:val="18"/>
          <w:szCs w:val="18"/>
        </w:rPr>
      </w:pPr>
    </w:p>
    <w:p w14:paraId="4EBED475" w14:textId="3AF3A590" w:rsidR="007D292A" w:rsidRPr="007D292A" w:rsidRDefault="007D292A" w:rsidP="007D292A">
      <w:pPr>
        <w:jc w:val="both"/>
        <w:rPr>
          <w:rFonts w:cstheme="minorHAnsi"/>
          <w:sz w:val="18"/>
          <w:szCs w:val="18"/>
        </w:rPr>
      </w:pPr>
      <w:r w:rsidRPr="007D292A">
        <w:rPr>
          <w:rFonts w:cstheme="minorHAnsi"/>
          <w:sz w:val="18"/>
          <w:szCs w:val="18"/>
        </w:rPr>
        <w:t>Hortum diyafram pompalar birimsel tasarımlara dayanır, ve akış hızı 1000 m</w:t>
      </w:r>
      <w:r w:rsidRPr="007D292A">
        <w:rPr>
          <w:rFonts w:cstheme="minorHAnsi"/>
          <w:sz w:val="18"/>
          <w:szCs w:val="18"/>
          <w:vertAlign w:val="superscript"/>
        </w:rPr>
        <w:t>3</w:t>
      </w:r>
      <w:r w:rsidRPr="007D292A">
        <w:rPr>
          <w:rFonts w:cstheme="minorHAnsi"/>
          <w:sz w:val="18"/>
          <w:szCs w:val="18"/>
        </w:rPr>
        <w:t>/h’ e, 400 bar basınç uygulayan ve tahrik gücü 2500 kW’a kadar çalışabilir.</w:t>
      </w:r>
    </w:p>
    <w:p w14:paraId="4AC64B2B" w14:textId="77777777" w:rsidR="007D292A" w:rsidRDefault="007D292A" w:rsidP="007D292A">
      <w:pPr>
        <w:jc w:val="both"/>
        <w:rPr>
          <w:rFonts w:cstheme="minorHAnsi"/>
          <w:sz w:val="18"/>
          <w:szCs w:val="18"/>
        </w:rPr>
      </w:pPr>
    </w:p>
    <w:p w14:paraId="622B65CB" w14:textId="3C19C357" w:rsidR="00915968" w:rsidRDefault="00915968" w:rsidP="007D292A">
      <w:pPr>
        <w:jc w:val="both"/>
        <w:rPr>
          <w:rFonts w:cstheme="minorHAnsi"/>
          <w:sz w:val="18"/>
          <w:szCs w:val="18"/>
        </w:rPr>
      </w:pPr>
      <w:r>
        <w:rPr>
          <w:rFonts w:cstheme="minorHAnsi"/>
          <w:sz w:val="18"/>
          <w:szCs w:val="18"/>
        </w:rPr>
        <w:lastRenderedPageBreak/>
        <w:drawing>
          <wp:inline distT="0" distB="0" distL="0" distR="0" wp14:anchorId="28B72659" wp14:editId="5A700AC2">
            <wp:extent cx="3695700" cy="2489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5700" cy="2489200"/>
                    </a:xfrm>
                    <a:prstGeom prst="rect">
                      <a:avLst/>
                    </a:prstGeom>
                  </pic:spPr>
                </pic:pic>
              </a:graphicData>
            </a:graphic>
          </wp:inline>
        </w:drawing>
      </w:r>
    </w:p>
    <w:p w14:paraId="4367A35E" w14:textId="700C131E" w:rsidR="00915968" w:rsidRPr="00915968" w:rsidRDefault="00915968" w:rsidP="007D292A">
      <w:pPr>
        <w:jc w:val="both"/>
        <w:rPr>
          <w:rFonts w:cstheme="minorHAnsi"/>
          <w:i/>
          <w:iCs/>
          <w:sz w:val="18"/>
          <w:szCs w:val="18"/>
        </w:rPr>
      </w:pPr>
      <w:r w:rsidRPr="00915968">
        <w:rPr>
          <w:rFonts w:cstheme="minorHAnsi"/>
          <w:i/>
          <w:iCs/>
          <w:sz w:val="15"/>
          <w:szCs w:val="15"/>
        </w:rPr>
        <w:t>Resim-</w:t>
      </w:r>
      <w:r w:rsidRPr="00915968">
        <w:rPr>
          <w:rFonts w:cstheme="minorHAnsi"/>
          <w:i/>
          <w:iCs/>
          <w:sz w:val="15"/>
          <w:szCs w:val="15"/>
        </w:rPr>
        <w:t>3</w:t>
      </w:r>
    </w:p>
    <w:p w14:paraId="6218237E" w14:textId="77777777" w:rsidR="00915968" w:rsidRDefault="00915968" w:rsidP="007D292A">
      <w:pPr>
        <w:jc w:val="both"/>
        <w:rPr>
          <w:rFonts w:cstheme="minorHAnsi"/>
          <w:sz w:val="18"/>
          <w:szCs w:val="18"/>
        </w:rPr>
      </w:pPr>
    </w:p>
    <w:p w14:paraId="09E96DB1" w14:textId="35ED0CFD" w:rsidR="007D292A" w:rsidRDefault="007D292A" w:rsidP="007D292A">
      <w:pPr>
        <w:jc w:val="both"/>
        <w:rPr>
          <w:rFonts w:cstheme="minorHAnsi"/>
          <w:sz w:val="18"/>
          <w:szCs w:val="18"/>
        </w:rPr>
      </w:pPr>
      <w:r w:rsidRPr="007D292A">
        <w:rPr>
          <w:rFonts w:cstheme="minorHAnsi"/>
          <w:sz w:val="18"/>
          <w:szCs w:val="18"/>
        </w:rPr>
        <w:t xml:space="preserve">Feluwa’nın gövde dizaynı gereği sadece vanalar, borular ve hortumlar akışkan ile doğrudan temas eder. </w:t>
      </w:r>
    </w:p>
    <w:p w14:paraId="5CC034A5" w14:textId="77777777" w:rsidR="007D292A" w:rsidRPr="007D292A" w:rsidRDefault="007D292A" w:rsidP="007D292A">
      <w:pPr>
        <w:jc w:val="both"/>
        <w:rPr>
          <w:rFonts w:cstheme="minorHAnsi"/>
          <w:sz w:val="18"/>
          <w:szCs w:val="18"/>
        </w:rPr>
      </w:pPr>
    </w:p>
    <w:p w14:paraId="1A0CC217" w14:textId="1E579903" w:rsidR="00915968" w:rsidRDefault="00915968" w:rsidP="007D292A">
      <w:pPr>
        <w:jc w:val="both"/>
        <w:rPr>
          <w:rFonts w:cstheme="minorHAnsi"/>
          <w:sz w:val="18"/>
          <w:szCs w:val="18"/>
        </w:rPr>
      </w:pPr>
      <w:r>
        <w:rPr>
          <w:rFonts w:cstheme="minorHAnsi"/>
          <w:sz w:val="18"/>
          <w:szCs w:val="18"/>
        </w:rPr>
        <w:drawing>
          <wp:inline distT="0" distB="0" distL="0" distR="0" wp14:anchorId="1D334A7F" wp14:editId="2E4B6B14">
            <wp:extent cx="2197100" cy="3606800"/>
            <wp:effectExtent l="0" t="0" r="0" b="0"/>
            <wp:docPr id="5" name="Resim 5" descr="mikrosko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ikroskop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7100" cy="3606800"/>
                    </a:xfrm>
                    <a:prstGeom prst="rect">
                      <a:avLst/>
                    </a:prstGeom>
                  </pic:spPr>
                </pic:pic>
              </a:graphicData>
            </a:graphic>
          </wp:inline>
        </w:drawing>
      </w:r>
    </w:p>
    <w:p w14:paraId="0B5D72C9" w14:textId="3029DC53" w:rsidR="00915968" w:rsidRDefault="00915968" w:rsidP="00915968">
      <w:pPr>
        <w:jc w:val="both"/>
        <w:rPr>
          <w:rFonts w:cstheme="minorHAnsi"/>
          <w:sz w:val="18"/>
          <w:szCs w:val="18"/>
        </w:rPr>
      </w:pPr>
      <w:r w:rsidRPr="00915968">
        <w:rPr>
          <w:rFonts w:cstheme="minorHAnsi"/>
          <w:i/>
          <w:iCs/>
          <w:sz w:val="15"/>
          <w:szCs w:val="15"/>
        </w:rPr>
        <w:t>Resim-</w:t>
      </w:r>
      <w:r>
        <w:rPr>
          <w:rFonts w:cstheme="minorHAnsi"/>
          <w:i/>
          <w:iCs/>
          <w:sz w:val="15"/>
          <w:szCs w:val="15"/>
        </w:rPr>
        <w:t>4</w:t>
      </w:r>
    </w:p>
    <w:p w14:paraId="762D78DD" w14:textId="77777777" w:rsidR="00915968" w:rsidRDefault="00915968" w:rsidP="007D292A">
      <w:pPr>
        <w:jc w:val="both"/>
        <w:rPr>
          <w:rFonts w:cstheme="minorHAnsi"/>
          <w:sz w:val="18"/>
          <w:szCs w:val="18"/>
        </w:rPr>
      </w:pPr>
    </w:p>
    <w:p w14:paraId="5B21C2F7" w14:textId="767EB688" w:rsidR="007D292A" w:rsidRDefault="007D292A" w:rsidP="007D292A">
      <w:pPr>
        <w:jc w:val="both"/>
        <w:rPr>
          <w:rFonts w:cstheme="minorHAnsi"/>
          <w:sz w:val="18"/>
          <w:szCs w:val="18"/>
        </w:rPr>
      </w:pPr>
      <w:r w:rsidRPr="007D292A">
        <w:rPr>
          <w:rFonts w:cstheme="minorHAnsi"/>
          <w:sz w:val="18"/>
          <w:szCs w:val="18"/>
        </w:rPr>
        <w:t xml:space="preserve">Resim-4’te görüldüğü gibi sadece kırmızı olan kısım ıslak kısımdır. Bu durum duplex, paslanmaz çelik gibi özel ve pahalı malzemeler kullanılmasının gerekmediği anlamına gelir. Aynı zamanda birbirinden bağımsız olan diyaframlar sayesinde bütün pompayı sökmeye gerek duymadan hızlı bakım ve müdahale sağlanır. </w:t>
      </w:r>
    </w:p>
    <w:p w14:paraId="11184385" w14:textId="77777777" w:rsidR="007D292A" w:rsidRPr="007D292A" w:rsidRDefault="007D292A" w:rsidP="007D292A">
      <w:pPr>
        <w:jc w:val="both"/>
        <w:rPr>
          <w:rFonts w:cstheme="minorHAnsi"/>
          <w:sz w:val="18"/>
          <w:szCs w:val="18"/>
        </w:rPr>
      </w:pPr>
    </w:p>
    <w:p w14:paraId="39416941" w14:textId="50F63A1D" w:rsidR="007D292A" w:rsidRDefault="007D292A" w:rsidP="007D292A">
      <w:pPr>
        <w:jc w:val="both"/>
        <w:rPr>
          <w:rFonts w:cstheme="minorHAnsi"/>
          <w:sz w:val="18"/>
          <w:szCs w:val="18"/>
        </w:rPr>
      </w:pPr>
      <w:r w:rsidRPr="007D292A">
        <w:rPr>
          <w:rFonts w:cstheme="minorHAnsi"/>
          <w:sz w:val="18"/>
          <w:szCs w:val="18"/>
        </w:rPr>
        <w:t>Feluwa ödüllü ve patenti kendine ait olan çift hortum dizaynı (Resim-5) teknolojisinde kullandığı Hortum-Diyafram Koruması (HDK), iç ve dış hortum diyaframını kalıcı olarak izler ve sızıntıları erken tespit eder. (Resim-6) Hortumların birinde kaçak olsa bile operasyon planlanan servis organizasyonuna kadar korunur ve taşınan ürünün kontaminasyonu veya hidrolik yağ ile teması güvenli bir şekilde önlenir.</w:t>
      </w:r>
    </w:p>
    <w:p w14:paraId="11203BD6" w14:textId="77777777" w:rsidR="00915968" w:rsidRDefault="00915968" w:rsidP="007D292A">
      <w:pPr>
        <w:jc w:val="both"/>
        <w:rPr>
          <w:rFonts w:cstheme="minorHAnsi"/>
          <w:sz w:val="18"/>
          <w:szCs w:val="18"/>
        </w:rPr>
      </w:pPr>
    </w:p>
    <w:p w14:paraId="4A071F0F" w14:textId="57290633" w:rsidR="00915968" w:rsidRDefault="00915968" w:rsidP="00915968">
      <w:pPr>
        <w:jc w:val="both"/>
        <w:rPr>
          <w:rFonts w:cstheme="minorHAnsi"/>
          <w:sz w:val="18"/>
          <w:szCs w:val="18"/>
        </w:rPr>
      </w:pPr>
      <w:r>
        <w:rPr>
          <w:rFonts w:cstheme="minorHAnsi"/>
          <w:sz w:val="18"/>
          <w:szCs w:val="18"/>
        </w:rPr>
        <w:lastRenderedPageBreak/>
        <w:drawing>
          <wp:inline distT="0" distB="0" distL="0" distR="0" wp14:anchorId="0627F68D" wp14:editId="59B4680C">
            <wp:extent cx="1739900" cy="24765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9900" cy="2476500"/>
                    </a:xfrm>
                    <a:prstGeom prst="rect">
                      <a:avLst/>
                    </a:prstGeom>
                  </pic:spPr>
                </pic:pic>
              </a:graphicData>
            </a:graphic>
          </wp:inline>
        </w:drawing>
      </w:r>
      <w:r>
        <w:rPr>
          <w:rFonts w:cstheme="minorHAnsi"/>
          <w:sz w:val="18"/>
          <w:szCs w:val="18"/>
        </w:rPr>
        <w:t xml:space="preserve">                          </w:t>
      </w:r>
      <w:r>
        <w:rPr>
          <w:rFonts w:cstheme="minorHAnsi"/>
          <w:sz w:val="18"/>
          <w:szCs w:val="18"/>
        </w:rPr>
        <w:drawing>
          <wp:inline distT="0" distB="0" distL="0" distR="0" wp14:anchorId="43648CE4" wp14:editId="3B6A2209">
            <wp:extent cx="2367636" cy="160661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0">
                      <a:extLst>
                        <a:ext uri="{28A0092B-C50C-407E-A947-70E740481C1C}">
                          <a14:useLocalDpi xmlns:a14="http://schemas.microsoft.com/office/drawing/2010/main" val="0"/>
                        </a:ext>
                      </a:extLst>
                    </a:blip>
                    <a:stretch>
                      <a:fillRect/>
                    </a:stretch>
                  </pic:blipFill>
                  <pic:spPr>
                    <a:xfrm>
                      <a:off x="0" y="0"/>
                      <a:ext cx="2396351" cy="1626095"/>
                    </a:xfrm>
                    <a:prstGeom prst="rect">
                      <a:avLst/>
                    </a:prstGeom>
                  </pic:spPr>
                </pic:pic>
              </a:graphicData>
            </a:graphic>
          </wp:inline>
        </w:drawing>
      </w:r>
    </w:p>
    <w:p w14:paraId="2D8B2E2A" w14:textId="7603B4EA" w:rsidR="00915968" w:rsidRDefault="00915968" w:rsidP="007D292A">
      <w:pPr>
        <w:jc w:val="both"/>
        <w:rPr>
          <w:rFonts w:cstheme="minorHAnsi"/>
          <w:sz w:val="18"/>
          <w:szCs w:val="18"/>
        </w:rPr>
      </w:pPr>
      <w:r w:rsidRPr="00915968">
        <w:rPr>
          <w:rFonts w:cstheme="minorHAnsi"/>
          <w:i/>
          <w:iCs/>
          <w:sz w:val="15"/>
          <w:szCs w:val="15"/>
        </w:rPr>
        <w:t>Resim-</w:t>
      </w:r>
      <w:r>
        <w:rPr>
          <w:rFonts w:cstheme="minorHAnsi"/>
          <w:i/>
          <w:iCs/>
          <w:sz w:val="15"/>
          <w:szCs w:val="15"/>
        </w:rPr>
        <w:t xml:space="preserve">5                                                                                                    </w:t>
      </w:r>
      <w:r w:rsidRPr="00915968">
        <w:rPr>
          <w:rFonts w:cstheme="minorHAnsi"/>
          <w:i/>
          <w:iCs/>
          <w:sz w:val="15"/>
          <w:szCs w:val="15"/>
        </w:rPr>
        <w:t>Resim-</w:t>
      </w:r>
      <w:r>
        <w:rPr>
          <w:rFonts w:cstheme="minorHAnsi"/>
          <w:i/>
          <w:iCs/>
          <w:sz w:val="15"/>
          <w:szCs w:val="15"/>
        </w:rPr>
        <w:t>6</w:t>
      </w:r>
    </w:p>
    <w:p w14:paraId="3F214F27" w14:textId="77777777" w:rsidR="00915968" w:rsidRDefault="00915968" w:rsidP="007D292A">
      <w:pPr>
        <w:jc w:val="both"/>
        <w:rPr>
          <w:rFonts w:cstheme="minorHAnsi"/>
          <w:sz w:val="18"/>
          <w:szCs w:val="18"/>
        </w:rPr>
      </w:pPr>
    </w:p>
    <w:p w14:paraId="1D6FAF31" w14:textId="2F8DB2FE" w:rsidR="007D292A" w:rsidRDefault="007D292A" w:rsidP="007D292A">
      <w:pPr>
        <w:jc w:val="both"/>
        <w:rPr>
          <w:rFonts w:cstheme="minorHAnsi"/>
          <w:sz w:val="18"/>
          <w:szCs w:val="18"/>
        </w:rPr>
      </w:pPr>
      <w:r w:rsidRPr="007D292A">
        <w:rPr>
          <w:rFonts w:cstheme="minorHAnsi"/>
          <w:sz w:val="18"/>
          <w:szCs w:val="18"/>
        </w:rPr>
        <w:t>Feluwa'nın akışkan transferinde kullandığı küre vana tasarımı, kürelerin yatakta bağımsız hareket etmesi sayesinde, içerisinden geçebilecek büyük hacimli katıların kürenin yüzeyini kolayca aşındırmasının önüne geçmiştir. Kürelerin her seferinde farklı bir yüzeyi akışkan temasına maruz kaldığı için çalışma ömrü daha uzun olmaktadır. Ayrıca bu kürelerin kolaylıkla değiştirilmesi bakım kolaylığını sağlamaktadır. Ayrıca “Valve Performance Monitoring System” ile vanaları her an takip ederek, erken uyarı sistemi geliştirmiştir.</w:t>
      </w:r>
    </w:p>
    <w:p w14:paraId="6A188F9D" w14:textId="4B4A75F7" w:rsidR="00915968" w:rsidRDefault="00915968" w:rsidP="007D292A">
      <w:pPr>
        <w:jc w:val="both"/>
        <w:rPr>
          <w:rFonts w:cstheme="minorHAnsi"/>
          <w:sz w:val="18"/>
          <w:szCs w:val="18"/>
        </w:rPr>
      </w:pPr>
    </w:p>
    <w:p w14:paraId="029C6F35" w14:textId="77777777" w:rsidR="00915968" w:rsidRDefault="00915968" w:rsidP="007D292A">
      <w:pPr>
        <w:jc w:val="both"/>
        <w:rPr>
          <w:rFonts w:cstheme="minorHAnsi"/>
          <w:sz w:val="18"/>
          <w:szCs w:val="18"/>
        </w:rPr>
      </w:pPr>
    </w:p>
    <w:p w14:paraId="043F2199" w14:textId="483AA5FF" w:rsidR="007D292A" w:rsidRPr="007D292A" w:rsidRDefault="00915968" w:rsidP="007D292A">
      <w:pPr>
        <w:jc w:val="both"/>
        <w:rPr>
          <w:rFonts w:cstheme="minorHAnsi"/>
          <w:sz w:val="18"/>
          <w:szCs w:val="18"/>
        </w:rPr>
      </w:pPr>
      <w:r>
        <w:rPr>
          <w:rFonts w:cstheme="minorHAnsi"/>
          <w:sz w:val="18"/>
          <w:szCs w:val="18"/>
        </w:rPr>
        <w:drawing>
          <wp:inline distT="0" distB="0" distL="0" distR="0" wp14:anchorId="0CFF097F" wp14:editId="16149B12">
            <wp:extent cx="2429861" cy="2512463"/>
            <wp:effectExtent l="0" t="0" r="0" b="0"/>
            <wp:docPr id="8" name="Resim 8" descr="oyunc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oyuncak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7866" cy="2531080"/>
                    </a:xfrm>
                    <a:prstGeom prst="rect">
                      <a:avLst/>
                    </a:prstGeom>
                  </pic:spPr>
                </pic:pic>
              </a:graphicData>
            </a:graphic>
          </wp:inline>
        </w:drawing>
      </w:r>
    </w:p>
    <w:p w14:paraId="5E6A6B3C" w14:textId="0426B163" w:rsidR="00915968" w:rsidRDefault="00915968" w:rsidP="007D292A">
      <w:pPr>
        <w:jc w:val="both"/>
        <w:rPr>
          <w:rFonts w:cstheme="minorHAnsi"/>
          <w:sz w:val="18"/>
          <w:szCs w:val="18"/>
        </w:rPr>
      </w:pPr>
      <w:r w:rsidRPr="00915968">
        <w:rPr>
          <w:rFonts w:cstheme="minorHAnsi"/>
          <w:i/>
          <w:iCs/>
          <w:sz w:val="15"/>
          <w:szCs w:val="15"/>
        </w:rPr>
        <w:t>Resim-</w:t>
      </w:r>
      <w:r>
        <w:rPr>
          <w:rFonts w:cstheme="minorHAnsi"/>
          <w:i/>
          <w:iCs/>
          <w:sz w:val="15"/>
          <w:szCs w:val="15"/>
        </w:rPr>
        <w:t>7</w:t>
      </w:r>
    </w:p>
    <w:p w14:paraId="3A377E1C" w14:textId="77777777" w:rsidR="00915968" w:rsidRDefault="00915968" w:rsidP="007D292A">
      <w:pPr>
        <w:jc w:val="both"/>
        <w:rPr>
          <w:rFonts w:cstheme="minorHAnsi"/>
          <w:sz w:val="18"/>
          <w:szCs w:val="18"/>
        </w:rPr>
      </w:pPr>
    </w:p>
    <w:p w14:paraId="244BB50B" w14:textId="77777777" w:rsidR="00915968" w:rsidRDefault="00915968" w:rsidP="007D292A">
      <w:pPr>
        <w:jc w:val="both"/>
        <w:rPr>
          <w:rFonts w:cstheme="minorHAnsi"/>
          <w:sz w:val="18"/>
          <w:szCs w:val="18"/>
        </w:rPr>
      </w:pPr>
    </w:p>
    <w:p w14:paraId="2BC61DF9" w14:textId="7DEDBBD4" w:rsidR="000F6825" w:rsidRDefault="007D292A" w:rsidP="007D292A">
      <w:pPr>
        <w:jc w:val="both"/>
        <w:rPr>
          <w:rFonts w:cstheme="minorHAnsi"/>
          <w:sz w:val="18"/>
          <w:szCs w:val="18"/>
        </w:rPr>
      </w:pPr>
      <w:r w:rsidRPr="007D292A">
        <w:rPr>
          <w:rFonts w:cstheme="minorHAnsi"/>
          <w:sz w:val="18"/>
          <w:szCs w:val="18"/>
        </w:rPr>
        <w:t>Yurtiçinde ve yurtdışında sayısız referansları olan FELUWA markasının Türkiye distribütörlüğünü 2012 yılından bu yana Seterm Teknik yapmaktadır. Seterm Teknik, 2004’ten beri endüstriyel ağır hizmet tipi pompa ve özel imalat vana uygulamaları konusunda işletmelerin çözüm ortağı olarak çalışmaktadır. Ayrıca servis ekibi ile devreye alma, montaj, bakım ve saha süpervizörlüğü hizmeti vermektedir.</w:t>
      </w:r>
    </w:p>
    <w:p w14:paraId="23DDC2AC" w14:textId="0D8215E8" w:rsidR="007D292A" w:rsidRDefault="007D292A" w:rsidP="000F6825">
      <w:pPr>
        <w:rPr>
          <w:rFonts w:cstheme="minorHAnsi"/>
          <w:sz w:val="18"/>
          <w:szCs w:val="18"/>
        </w:rPr>
      </w:pPr>
    </w:p>
    <w:p w14:paraId="528F1B74" w14:textId="556DE93A" w:rsidR="007D292A" w:rsidRDefault="00915968" w:rsidP="000F6825">
      <w:pPr>
        <w:rPr>
          <w:rFonts w:cstheme="minorHAnsi"/>
          <w:sz w:val="18"/>
          <w:szCs w:val="18"/>
        </w:rPr>
      </w:pPr>
      <w:r>
        <w:rPr>
          <w:rFonts w:cstheme="minorHAnsi"/>
          <w:sz w:val="18"/>
          <w:szCs w:val="18"/>
        </w:rPr>
        <w:drawing>
          <wp:inline distT="0" distB="0" distL="0" distR="0" wp14:anchorId="74992C9C" wp14:editId="17D064C0">
            <wp:extent cx="2973937" cy="1150931"/>
            <wp:effectExtent l="0" t="0" r="0" b="5080"/>
            <wp:docPr id="9" name="Resim 9" descr="mikrosko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ikroskop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3015090" cy="1166857"/>
                    </a:xfrm>
                    <a:prstGeom prst="rect">
                      <a:avLst/>
                    </a:prstGeom>
                  </pic:spPr>
                </pic:pic>
              </a:graphicData>
            </a:graphic>
          </wp:inline>
        </w:drawing>
      </w:r>
    </w:p>
    <w:p w14:paraId="4AC56DC6" w14:textId="77777777" w:rsidR="00915968" w:rsidRDefault="00915968" w:rsidP="000F6825">
      <w:pPr>
        <w:rPr>
          <w:rFonts w:cstheme="minorHAnsi"/>
          <w:sz w:val="18"/>
          <w:szCs w:val="18"/>
        </w:rPr>
      </w:pPr>
    </w:p>
    <w:p w14:paraId="6A7893D3" w14:textId="30B5D552" w:rsidR="000F6825" w:rsidRDefault="000F6825" w:rsidP="000F6825">
      <w:pPr>
        <w:rPr>
          <w:rFonts w:cstheme="minorHAnsi"/>
          <w:sz w:val="18"/>
          <w:szCs w:val="18"/>
        </w:rPr>
      </w:pPr>
      <w:r w:rsidRPr="00776C51">
        <w:rPr>
          <w:rFonts w:cstheme="minorHAnsi"/>
          <w:sz w:val="18"/>
          <w:szCs w:val="18"/>
        </w:rPr>
        <w:t>Bu makalenin yer aldığı 9</w:t>
      </w:r>
      <w:r>
        <w:rPr>
          <w:rFonts w:cstheme="minorHAnsi"/>
          <w:sz w:val="18"/>
          <w:szCs w:val="18"/>
        </w:rPr>
        <w:t>5</w:t>
      </w:r>
      <w:r w:rsidRPr="00776C51">
        <w:rPr>
          <w:rFonts w:cstheme="minorHAnsi"/>
          <w:sz w:val="18"/>
          <w:szCs w:val="18"/>
        </w:rPr>
        <w:t>. sayımıza buradan ulaşabilirsiniz:</w:t>
      </w:r>
    </w:p>
    <w:p w14:paraId="6126B577" w14:textId="13112D9C" w:rsidR="003B665A" w:rsidRPr="00915968" w:rsidRDefault="000F6825" w:rsidP="00915968">
      <w:pPr>
        <w:rPr>
          <w:rFonts w:cstheme="minorHAnsi"/>
          <w:sz w:val="18"/>
          <w:szCs w:val="18"/>
        </w:rPr>
      </w:pPr>
      <w:r w:rsidRPr="00EA3250">
        <w:rPr>
          <w:rFonts w:cstheme="minorHAnsi"/>
          <w:sz w:val="18"/>
          <w:szCs w:val="18"/>
        </w:rPr>
        <w:t>https://madencilikturkiye.com/wp-content/uploads/2018/09/Madencilik-Turkiye-Dergisi-Sayi-95-nsdu723eg2.pdf</w:t>
      </w:r>
    </w:p>
    <w:sectPr w:rsidR="003B665A" w:rsidRPr="00915968" w:rsidSect="0091297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A2856"/>
    <w:multiLevelType w:val="hybridMultilevel"/>
    <w:tmpl w:val="278A4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825"/>
    <w:rsid w:val="000F6825"/>
    <w:rsid w:val="003B665A"/>
    <w:rsid w:val="007D292A"/>
    <w:rsid w:val="0091297F"/>
    <w:rsid w:val="00915968"/>
    <w:rsid w:val="00F1683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4:docId w14:val="120C66C4"/>
  <w15:chartTrackingRefBased/>
  <w15:docId w15:val="{5BB9C0AA-B071-0F42-9F8A-95CA58125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825"/>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D29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498</Words>
  <Characters>2841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AYDIN</dc:creator>
  <cp:keywords/>
  <dc:description/>
  <cp:lastModifiedBy>Onur AYDIN</cp:lastModifiedBy>
  <cp:revision>1</cp:revision>
  <dcterms:created xsi:type="dcterms:W3CDTF">2022-03-09T12:22:00Z</dcterms:created>
  <dcterms:modified xsi:type="dcterms:W3CDTF">2022-03-09T13:09:00Z</dcterms:modified>
</cp:coreProperties>
</file>